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mission statements/objectives/assessment tools, were approved by the faculty</w:t>
      </w:r>
      <w:r w:rsidR="00A6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11/26/2018</w:t>
      </w: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SOA Mission: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We are an academic community whose mission is to provide students with excellence in accounting education and a sense of professional responsibility relevant to a global economy and to advance accounting knowledge through quality research.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Undergraduate Accounting Mission: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The mission of the undergraduate program in accounting is to educate students in the preparation, presentation, and evaluation of accounting information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</w:t>
      </w:r>
      <w:r w:rsidR="00A66DB8">
        <w:rPr>
          <w:rFonts w:ascii="Times New Roman" w:eastAsia="Times New Roman" w:hAnsi="Times New Roman" w:cs="Times New Roman"/>
          <w:color w:val="000000"/>
        </w:rPr>
        <w:t>s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can demonstrate </w:t>
      </w:r>
      <w:r w:rsidR="00A66DB8">
        <w:rPr>
          <w:rFonts w:ascii="Times New Roman" w:eastAsia="Times New Roman" w:hAnsi="Times New Roman" w:cs="Times New Roman"/>
          <w:color w:val="000000"/>
        </w:rPr>
        <w:t>an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understanding of financial, managerial, and tax accounting concepts. (200, 401, 323, 321), C- or above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</w:t>
      </w:r>
      <w:r w:rsidR="00A66DB8">
        <w:rPr>
          <w:rFonts w:ascii="Times New Roman" w:eastAsia="Times New Roman" w:hAnsi="Times New Roman" w:cs="Times New Roman"/>
          <w:color w:val="000000"/>
        </w:rPr>
        <w:t>s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can demonstrate the usage of financial, managerial, and tax accounting information. (460, b, c, e), research projects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 xml:space="preserve">Students can evaluate the reliability of accounting information systems and design an effective audit program (409, 418).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MAcc Mission: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The mission of the Master of Accounting Program is to </w:t>
      </w:r>
      <w:r w:rsidR="00A66DB8">
        <w:rPr>
          <w:rFonts w:ascii="Times New Roman" w:eastAsia="Times New Roman" w:hAnsi="Times New Roman" w:cs="Times New Roman"/>
          <w:b/>
          <w:bCs/>
          <w:color w:val="000000"/>
        </w:rPr>
        <w:t>advance students' accounting knowledge further</w:t>
      </w:r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 and to develop analytical, research</w:t>
      </w:r>
      <w:r w:rsidR="00A66DB8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 and communication skills in becoming professional accountants.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 xml:space="preserve">Students </w:t>
      </w:r>
      <w:r w:rsidR="00A66DB8">
        <w:rPr>
          <w:rFonts w:ascii="Times New Roman" w:eastAsia="Times New Roman" w:hAnsi="Times New Roman" w:cs="Times New Roman"/>
          <w:color w:val="000000"/>
        </w:rPr>
        <w:t>can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demonstrate knowledge of advanced accounting and tax subjects (415, 407)</w:t>
      </w:r>
      <w:r w:rsidR="00A66DB8">
        <w:rPr>
          <w:rFonts w:ascii="Times New Roman" w:eastAsia="Times New Roman" w:hAnsi="Times New Roman" w:cs="Times New Roman"/>
          <w:color w:val="000000"/>
        </w:rPr>
        <w:t>,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Passing grades (B- or above)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 xml:space="preserve">Students </w:t>
      </w:r>
      <w:r w:rsidR="00A66DB8">
        <w:rPr>
          <w:rFonts w:ascii="Times New Roman" w:eastAsia="Times New Roman" w:hAnsi="Times New Roman" w:cs="Times New Roman"/>
          <w:color w:val="000000"/>
        </w:rPr>
        <w:t>can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utilize analytical and research skills for problem</w:t>
      </w:r>
      <w:r w:rsidR="00A66DB8">
        <w:rPr>
          <w:rFonts w:ascii="Times New Roman" w:eastAsia="Times New Roman" w:hAnsi="Times New Roman" w:cs="Times New Roman"/>
          <w:color w:val="000000"/>
        </w:rPr>
        <w:t>-</w:t>
      </w:r>
      <w:r w:rsidRPr="00B423C2">
        <w:rPr>
          <w:rFonts w:ascii="Times New Roman" w:eastAsia="Times New Roman" w:hAnsi="Times New Roman" w:cs="Times New Roman"/>
          <w:color w:val="000000"/>
        </w:rPr>
        <w:t>solving (625- research project and 648-financial statement analysis case/project)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Students demonstrate written and oral communication skills in a professional setting (625-written, 616 oral)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 xml:space="preserve">Students </w:t>
      </w:r>
      <w:r w:rsidR="00A66DB8">
        <w:rPr>
          <w:rFonts w:ascii="Times New Roman" w:eastAsia="Times New Roman" w:hAnsi="Times New Roman" w:cs="Times New Roman"/>
          <w:color w:val="000000"/>
        </w:rPr>
        <w:t>can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integrate knowledge and skills to address contemporary accounting issues (660). (B- or above)</w:t>
      </w:r>
    </w:p>
    <w:p w:rsidR="0008665F" w:rsidRDefault="0008665F" w:rsidP="00A66D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Ph</w:t>
      </w:r>
      <w:r w:rsidR="00A66DB8">
        <w:rPr>
          <w:rFonts w:ascii="Times New Roman" w:eastAsia="Times New Roman" w:hAnsi="Times New Roman" w:cs="Times New Roman"/>
          <w:b/>
          <w:bCs/>
          <w:color w:val="000000"/>
        </w:rPr>
        <w:t>.D.</w:t>
      </w:r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 Program Mission: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The mission of the Ph</w:t>
      </w:r>
      <w:r w:rsidR="00A66DB8">
        <w:rPr>
          <w:rFonts w:ascii="Times New Roman" w:eastAsia="Times New Roman" w:hAnsi="Times New Roman" w:cs="Times New Roman"/>
          <w:b/>
          <w:bCs/>
          <w:color w:val="000000"/>
        </w:rPr>
        <w:t>.D.</w:t>
      </w:r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 program is to train students to become scholars in accounting and to place them in institutions where research and teaching are encouraged and rewarded.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Ph</w:t>
      </w:r>
      <w:r w:rsidR="00A66DB8">
        <w:rPr>
          <w:rFonts w:ascii="Times New Roman" w:eastAsia="Times New Roman" w:hAnsi="Times New Roman" w:cs="Times New Roman"/>
          <w:color w:val="000000"/>
        </w:rPr>
        <w:t>.D.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students are equipped with the capability to discover critical accounting research questions coupled with the ability to address them effectively.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Ph</w:t>
      </w:r>
      <w:r w:rsidR="00A66DB8">
        <w:rPr>
          <w:rFonts w:ascii="Times New Roman" w:eastAsia="Times New Roman" w:hAnsi="Times New Roman" w:cs="Times New Roman"/>
          <w:color w:val="000000"/>
        </w:rPr>
        <w:t>.D.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students are capable of high</w:t>
      </w:r>
      <w:r w:rsidR="00A66DB8">
        <w:rPr>
          <w:rFonts w:ascii="Times New Roman" w:eastAsia="Times New Roman" w:hAnsi="Times New Roman" w:cs="Times New Roman"/>
          <w:color w:val="000000"/>
        </w:rPr>
        <w:t>-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quality instruction </w:t>
      </w:r>
      <w:bookmarkStart w:id="0" w:name="_GoBack"/>
      <w:bookmarkEnd w:id="0"/>
      <w:r w:rsidR="00A66DB8">
        <w:rPr>
          <w:rFonts w:ascii="Times New Roman" w:eastAsia="Times New Roman" w:hAnsi="Times New Roman" w:cs="Times New Roman"/>
          <w:color w:val="000000"/>
        </w:rPr>
        <w:t>in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undergraduate</w:t>
      </w:r>
      <w:r w:rsidR="00A66DB8">
        <w:rPr>
          <w:rFonts w:ascii="Times New Roman" w:eastAsia="Times New Roman" w:hAnsi="Times New Roman" w:cs="Times New Roman"/>
          <w:color w:val="000000"/>
        </w:rPr>
        <w:t>-</w:t>
      </w:r>
      <w:r w:rsidRPr="00B423C2">
        <w:rPr>
          <w:rFonts w:ascii="Times New Roman" w:eastAsia="Times New Roman" w:hAnsi="Times New Roman" w:cs="Times New Roman"/>
          <w:color w:val="000000"/>
        </w:rPr>
        <w:t>level accounting courses.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08665F" w:rsidRPr="00B4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0NzIwMTMzBQIzQyUdpeDU4uLM/DyQAsNaAF5rRQIsAAAA"/>
  </w:docVars>
  <w:rsids>
    <w:rsidRoot w:val="0008665F"/>
    <w:rsid w:val="0008665F"/>
    <w:rsid w:val="00A66DB8"/>
    <w:rsid w:val="00F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6581"/>
  <w15:chartTrackingRefBased/>
  <w15:docId w15:val="{6C99211D-DA14-4A93-BDA1-6331391D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1777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 Pourjalali</cp:lastModifiedBy>
  <cp:revision>2</cp:revision>
  <dcterms:created xsi:type="dcterms:W3CDTF">2023-04-14T18:56:00Z</dcterms:created>
  <dcterms:modified xsi:type="dcterms:W3CDTF">2023-04-14T18:56:00Z</dcterms:modified>
</cp:coreProperties>
</file>