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AC" w:rsidRDefault="001905AC" w:rsidP="008E396C">
      <w:pPr>
        <w:spacing w:after="0" w:line="240" w:lineRule="auto"/>
        <w:jc w:val="center"/>
        <w:rPr>
          <w:rFonts w:ascii="Times New Roman" w:hAnsi="Times New Roman" w:cs="Times New Roman"/>
          <w:b/>
          <w:sz w:val="24"/>
          <w:szCs w:val="24"/>
        </w:rPr>
      </w:pPr>
    </w:p>
    <w:p w:rsidR="001905AC" w:rsidRDefault="001905AC" w:rsidP="008E396C">
      <w:pPr>
        <w:spacing w:after="0" w:line="240" w:lineRule="auto"/>
        <w:jc w:val="center"/>
        <w:rPr>
          <w:rFonts w:ascii="Times New Roman" w:hAnsi="Times New Roman" w:cs="Times New Roman"/>
          <w:b/>
          <w:sz w:val="24"/>
          <w:szCs w:val="24"/>
        </w:rPr>
      </w:pPr>
    </w:p>
    <w:p w:rsidR="001905AC" w:rsidRDefault="001905AC" w:rsidP="008E396C">
      <w:pPr>
        <w:spacing w:after="0" w:line="240" w:lineRule="auto"/>
        <w:jc w:val="center"/>
        <w:rPr>
          <w:rFonts w:ascii="Times New Roman" w:hAnsi="Times New Roman" w:cs="Times New Roman"/>
          <w:b/>
          <w:sz w:val="24"/>
          <w:szCs w:val="24"/>
        </w:rPr>
      </w:pPr>
    </w:p>
    <w:p w:rsidR="001905AC" w:rsidRDefault="001905AC" w:rsidP="008E396C">
      <w:pPr>
        <w:spacing w:after="0" w:line="240" w:lineRule="auto"/>
        <w:jc w:val="center"/>
        <w:rPr>
          <w:rFonts w:ascii="Times New Roman" w:hAnsi="Times New Roman" w:cs="Times New Roman"/>
          <w:b/>
          <w:sz w:val="24"/>
          <w:szCs w:val="24"/>
        </w:rPr>
      </w:pPr>
    </w:p>
    <w:p w:rsidR="001905AC" w:rsidRDefault="001905AC" w:rsidP="008E396C">
      <w:pPr>
        <w:spacing w:after="0" w:line="240" w:lineRule="auto"/>
        <w:jc w:val="center"/>
        <w:rPr>
          <w:rFonts w:ascii="Times New Roman" w:hAnsi="Times New Roman" w:cs="Times New Roman"/>
          <w:b/>
          <w:sz w:val="24"/>
          <w:szCs w:val="24"/>
        </w:rPr>
      </w:pPr>
    </w:p>
    <w:p w:rsidR="008E396C" w:rsidRDefault="008E396C" w:rsidP="008E396C">
      <w:pPr>
        <w:spacing w:after="0" w:line="240" w:lineRule="auto"/>
        <w:jc w:val="center"/>
        <w:rPr>
          <w:rFonts w:ascii="Times New Roman" w:hAnsi="Times New Roman" w:cs="Times New Roman"/>
          <w:b/>
          <w:sz w:val="24"/>
          <w:szCs w:val="24"/>
        </w:rPr>
      </w:pPr>
      <w:r w:rsidRPr="00F429A7">
        <w:rPr>
          <w:rFonts w:ascii="Times New Roman" w:hAnsi="Times New Roman" w:cs="Times New Roman"/>
          <w:b/>
          <w:sz w:val="24"/>
          <w:szCs w:val="24"/>
        </w:rPr>
        <w:t>School of Accountancy Faculty meeting</w:t>
      </w:r>
    </w:p>
    <w:p w:rsidR="008E396C" w:rsidRPr="00F429A7" w:rsidRDefault="00B71C05" w:rsidP="008E39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19</w:t>
      </w:r>
      <w:r w:rsidR="008E396C">
        <w:rPr>
          <w:rFonts w:ascii="Times New Roman" w:hAnsi="Times New Roman" w:cs="Times New Roman"/>
          <w:b/>
          <w:sz w:val="24"/>
          <w:szCs w:val="24"/>
        </w:rPr>
        <w:t>, 2019</w:t>
      </w:r>
    </w:p>
    <w:p w:rsidR="008E396C" w:rsidRDefault="008E396C" w:rsidP="008E39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F429A7">
        <w:rPr>
          <w:rFonts w:ascii="Times New Roman" w:hAnsi="Times New Roman" w:cs="Times New Roman"/>
          <w:b/>
          <w:sz w:val="24"/>
          <w:szCs w:val="24"/>
        </w:rPr>
        <w:t>:</w:t>
      </w:r>
      <w:r>
        <w:rPr>
          <w:rFonts w:ascii="Times New Roman" w:hAnsi="Times New Roman" w:cs="Times New Roman"/>
          <w:b/>
          <w:sz w:val="24"/>
          <w:szCs w:val="24"/>
        </w:rPr>
        <w:t>3</w:t>
      </w:r>
      <w:r w:rsidRPr="007921D4">
        <w:rPr>
          <w:rFonts w:ascii="Times New Roman" w:hAnsi="Times New Roman" w:cs="Times New Roman"/>
          <w:b/>
          <w:sz w:val="24"/>
          <w:szCs w:val="24"/>
        </w:rPr>
        <w:t>0 a</w:t>
      </w:r>
      <w:r w:rsidRPr="00F429A7">
        <w:rPr>
          <w:rFonts w:ascii="Times New Roman" w:hAnsi="Times New Roman" w:cs="Times New Roman"/>
          <w:b/>
          <w:sz w:val="24"/>
          <w:szCs w:val="24"/>
        </w:rPr>
        <w:t xml:space="preserve">.m. to </w:t>
      </w:r>
      <w:r>
        <w:rPr>
          <w:rFonts w:ascii="Times New Roman" w:hAnsi="Times New Roman" w:cs="Times New Roman"/>
          <w:b/>
          <w:sz w:val="24"/>
          <w:szCs w:val="24"/>
        </w:rPr>
        <w:t>2</w:t>
      </w:r>
      <w:r w:rsidRPr="00F429A7">
        <w:rPr>
          <w:rFonts w:ascii="Times New Roman" w:hAnsi="Times New Roman" w:cs="Times New Roman"/>
          <w:b/>
          <w:sz w:val="24"/>
          <w:szCs w:val="24"/>
        </w:rPr>
        <w:t>:</w:t>
      </w:r>
      <w:r>
        <w:rPr>
          <w:rFonts w:ascii="Times New Roman" w:hAnsi="Times New Roman" w:cs="Times New Roman"/>
          <w:b/>
          <w:sz w:val="24"/>
          <w:szCs w:val="24"/>
        </w:rPr>
        <w:t>3</w:t>
      </w:r>
      <w:r w:rsidRPr="00F429A7">
        <w:rPr>
          <w:rFonts w:ascii="Times New Roman" w:hAnsi="Times New Roman" w:cs="Times New Roman"/>
          <w:b/>
          <w:sz w:val="24"/>
          <w:szCs w:val="24"/>
        </w:rPr>
        <w:t>0 p.m.</w:t>
      </w:r>
    </w:p>
    <w:p w:rsidR="00D37158" w:rsidRDefault="00D37158" w:rsidP="00D371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D37158" w:rsidRPr="00FD2657" w:rsidRDefault="00D37158" w:rsidP="00D37158">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rPr>
        <w:t>Attendees:</w:t>
      </w:r>
      <w:r>
        <w:rPr>
          <w:rFonts w:ascii="Times New Roman" w:eastAsia="Times New Roman" w:hAnsi="Times New Roman" w:cs="Times New Roman"/>
          <w:b/>
          <w:bCs/>
          <w:color w:val="000000"/>
        </w:rPr>
        <w:t xml:space="preserve"> </w:t>
      </w:r>
      <w:r w:rsidRPr="00FD26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Shirley Daniel, </w:t>
      </w:r>
      <w:r w:rsidRPr="00FD2657">
        <w:rPr>
          <w:rFonts w:ascii="Times New Roman" w:eastAsia="Times New Roman" w:hAnsi="Times New Roman" w:cs="Times New Roman"/>
          <w:color w:val="000000"/>
        </w:rPr>
        <w:t xml:space="preserve">Liming Guan, </w:t>
      </w:r>
      <w:proofErr w:type="spellStart"/>
      <w:r w:rsidRPr="00FD2657">
        <w:rPr>
          <w:rFonts w:ascii="Times New Roman" w:eastAsia="Times New Roman" w:hAnsi="Times New Roman" w:cs="Times New Roman"/>
          <w:color w:val="000000"/>
        </w:rPr>
        <w:t>Boochun</w:t>
      </w:r>
      <w:proofErr w:type="spellEnd"/>
      <w:r w:rsidRPr="00FD2657">
        <w:rPr>
          <w:rFonts w:ascii="Times New Roman" w:eastAsia="Times New Roman" w:hAnsi="Times New Roman" w:cs="Times New Roman"/>
          <w:color w:val="000000"/>
        </w:rPr>
        <w:t xml:space="preserve"> Jung, </w:t>
      </w:r>
      <w:proofErr w:type="spellStart"/>
      <w:r w:rsidRPr="00FD2657">
        <w:rPr>
          <w:rFonts w:ascii="Times New Roman" w:eastAsia="Times New Roman" w:hAnsi="Times New Roman" w:cs="Times New Roman"/>
          <w:color w:val="000000"/>
        </w:rPr>
        <w:t>Jee-Hae</w:t>
      </w:r>
      <w:proofErr w:type="spellEnd"/>
      <w:r w:rsidRPr="00FD2657">
        <w:rPr>
          <w:rFonts w:ascii="Times New Roman" w:eastAsia="Times New Roman" w:hAnsi="Times New Roman" w:cs="Times New Roman"/>
          <w:color w:val="000000"/>
        </w:rPr>
        <w:t xml:space="preserve"> Lim, Myron </w:t>
      </w:r>
      <w:proofErr w:type="spellStart"/>
      <w:r w:rsidRPr="00FD2657">
        <w:rPr>
          <w:rFonts w:ascii="Times New Roman" w:eastAsia="Times New Roman" w:hAnsi="Times New Roman" w:cs="Times New Roman"/>
          <w:color w:val="000000"/>
        </w:rPr>
        <w:t>Mitsuyasu</w:t>
      </w:r>
      <w:proofErr w:type="spellEnd"/>
      <w:r w:rsidRPr="00FD26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Chris Park, </w:t>
      </w:r>
      <w:r w:rsidRPr="00FD2657">
        <w:rPr>
          <w:rFonts w:ascii="Times New Roman" w:eastAsia="Times New Roman" w:hAnsi="Times New Roman" w:cs="Times New Roman"/>
          <w:color w:val="000000"/>
        </w:rPr>
        <w:t xml:space="preserve">Jenny </w:t>
      </w:r>
      <w:proofErr w:type="spellStart"/>
      <w:r w:rsidRPr="00FD2657">
        <w:rPr>
          <w:rFonts w:ascii="Times New Roman" w:eastAsia="Times New Roman" w:hAnsi="Times New Roman" w:cs="Times New Roman"/>
          <w:color w:val="000000"/>
        </w:rPr>
        <w:t>Teruya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Tu</w:t>
      </w:r>
      <w:proofErr w:type="spellEnd"/>
      <w:r w:rsidRPr="00FD2657">
        <w:rPr>
          <w:rFonts w:ascii="Times New Roman" w:eastAsia="Times New Roman" w:hAnsi="Times New Roman" w:cs="Times New Roman"/>
          <w:color w:val="000000"/>
        </w:rPr>
        <w:t xml:space="preserve"> Xu, Jian Zhou, Hamid </w:t>
      </w:r>
      <w:proofErr w:type="spellStart"/>
      <w:r w:rsidRPr="00FD2657">
        <w:rPr>
          <w:rFonts w:ascii="Times New Roman" w:eastAsia="Times New Roman" w:hAnsi="Times New Roman" w:cs="Times New Roman"/>
          <w:color w:val="000000"/>
        </w:rPr>
        <w:t>Pourjalali</w:t>
      </w:r>
      <w:proofErr w:type="spellEnd"/>
      <w:r w:rsidRPr="00FD26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Edwin Young, </w:t>
      </w:r>
      <w:r w:rsidRPr="00FD2657">
        <w:rPr>
          <w:rFonts w:ascii="Times New Roman" w:eastAsia="Times New Roman" w:hAnsi="Times New Roman" w:cs="Times New Roman"/>
          <w:color w:val="000000"/>
        </w:rPr>
        <w:t xml:space="preserve">and David Yang (for </w:t>
      </w:r>
      <w:r>
        <w:rPr>
          <w:rFonts w:ascii="Times New Roman" w:eastAsia="Times New Roman" w:hAnsi="Times New Roman" w:cs="Times New Roman"/>
          <w:color w:val="000000"/>
        </w:rPr>
        <w:t>the first 25 minutes</w:t>
      </w:r>
      <w:r w:rsidRPr="00FD2657">
        <w:rPr>
          <w:rFonts w:ascii="Times New Roman" w:eastAsia="Times New Roman" w:hAnsi="Times New Roman" w:cs="Times New Roman"/>
          <w:color w:val="000000"/>
        </w:rPr>
        <w:t>)</w:t>
      </w:r>
    </w:p>
    <w:p w:rsidR="00D37158" w:rsidRPr="00FD2657" w:rsidRDefault="00D37158" w:rsidP="00D37158">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D37158" w:rsidRPr="00FD2657" w:rsidRDefault="00D37158" w:rsidP="00D37158">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 xml:space="preserve">Excused: Manu </w:t>
      </w:r>
      <w:proofErr w:type="spellStart"/>
      <w:r w:rsidRPr="00FD2657">
        <w:rPr>
          <w:rFonts w:ascii="Times New Roman" w:eastAsia="Times New Roman" w:hAnsi="Times New Roman" w:cs="Times New Roman"/>
          <w:color w:val="000000"/>
        </w:rPr>
        <w:t>Ka’iama</w:t>
      </w:r>
      <w:proofErr w:type="spellEnd"/>
      <w:r>
        <w:rPr>
          <w:rFonts w:ascii="Times New Roman" w:eastAsia="Times New Roman" w:hAnsi="Times New Roman" w:cs="Times New Roman"/>
          <w:color w:val="000000"/>
        </w:rPr>
        <w:t xml:space="preserve"> and </w:t>
      </w:r>
      <w:r w:rsidRPr="00FD2657">
        <w:rPr>
          <w:rFonts w:ascii="Times New Roman" w:eastAsia="Times New Roman" w:hAnsi="Times New Roman" w:cs="Times New Roman"/>
          <w:color w:val="000000"/>
        </w:rPr>
        <w:t xml:space="preserve">Mary </w:t>
      </w:r>
      <w:proofErr w:type="spellStart"/>
      <w:r w:rsidRPr="00FD2657">
        <w:rPr>
          <w:rFonts w:ascii="Times New Roman" w:eastAsia="Times New Roman" w:hAnsi="Times New Roman" w:cs="Times New Roman"/>
          <w:color w:val="000000"/>
        </w:rPr>
        <w:t>Woollen</w:t>
      </w:r>
      <w:proofErr w:type="spellEnd"/>
      <w:r>
        <w:rPr>
          <w:rFonts w:ascii="Times New Roman" w:eastAsia="Times New Roman" w:hAnsi="Times New Roman" w:cs="Times New Roman"/>
          <w:color w:val="000000"/>
        </w:rPr>
        <w:t xml:space="preserve"> (other appointments)</w:t>
      </w:r>
      <w:r w:rsidRPr="00FD2657">
        <w:rPr>
          <w:rFonts w:ascii="Times New Roman" w:eastAsia="Times New Roman" w:hAnsi="Times New Roman" w:cs="Times New Roman"/>
          <w:color w:val="000000"/>
        </w:rPr>
        <w:t>, Thomas Pearson</w:t>
      </w:r>
      <w:r>
        <w:rPr>
          <w:rFonts w:ascii="Times New Roman" w:eastAsia="Times New Roman" w:hAnsi="Times New Roman" w:cs="Times New Roman"/>
          <w:color w:val="000000"/>
        </w:rPr>
        <w:t xml:space="preserve"> (sabbatical)</w:t>
      </w:r>
      <w:r w:rsidRPr="00FD265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D2657">
        <w:rPr>
          <w:rFonts w:ascii="Times New Roman" w:eastAsia="Times New Roman" w:hAnsi="Times New Roman" w:cs="Times New Roman"/>
          <w:color w:val="000000"/>
        </w:rPr>
        <w:t>David Yang (</w:t>
      </w:r>
      <w:r>
        <w:rPr>
          <w:rFonts w:ascii="Times New Roman" w:eastAsia="Times New Roman" w:hAnsi="Times New Roman" w:cs="Times New Roman"/>
          <w:color w:val="000000"/>
        </w:rPr>
        <w:t>for the last portion of the meeting, needed to attend other meeting).</w:t>
      </w:r>
    </w:p>
    <w:p w:rsidR="00D37158" w:rsidRPr="00FD2657" w:rsidRDefault="00D37158" w:rsidP="00D37158">
      <w:pPr>
        <w:spacing w:after="0" w:line="240" w:lineRule="auto"/>
        <w:ind w:left="720" w:right="1450"/>
        <w:rPr>
          <w:rFonts w:ascii="Times New Roman" w:eastAsia="Times New Roman" w:hAnsi="Times New Roman" w:cs="Times New Roman"/>
          <w:sz w:val="24"/>
          <w:szCs w:val="24"/>
        </w:rPr>
      </w:pPr>
    </w:p>
    <w:p w:rsidR="00D37158" w:rsidRDefault="00D37158" w:rsidP="00D37158">
      <w:pPr>
        <w:spacing w:after="0" w:line="240" w:lineRule="auto"/>
        <w:ind w:left="720" w:right="1450"/>
        <w:rPr>
          <w:rFonts w:ascii="Times New Roman" w:eastAsia="Times New Roman" w:hAnsi="Times New Roman" w:cs="Times New Roman"/>
          <w:color w:val="000000"/>
        </w:rPr>
      </w:pPr>
      <w:r w:rsidRPr="00FD2657">
        <w:rPr>
          <w:rFonts w:ascii="Times New Roman" w:eastAsia="Times New Roman" w:hAnsi="Times New Roman" w:cs="Times New Roman"/>
          <w:color w:val="000000"/>
        </w:rPr>
        <w:t>The meeting commenced at 1:30 p.m.</w:t>
      </w:r>
      <w:r>
        <w:rPr>
          <w:rFonts w:ascii="Times New Roman" w:eastAsia="Times New Roman" w:hAnsi="Times New Roman" w:cs="Times New Roman"/>
          <w:color w:val="000000"/>
        </w:rPr>
        <w:t xml:space="preserve"> </w:t>
      </w:r>
    </w:p>
    <w:p w:rsidR="00D37158" w:rsidRPr="00420CE2" w:rsidRDefault="00D37158" w:rsidP="00D37158">
      <w:pPr>
        <w:spacing w:after="0" w:line="240" w:lineRule="auto"/>
        <w:ind w:left="720" w:right="1450"/>
        <w:rPr>
          <w:rFonts w:ascii="Times New Roman" w:eastAsia="Times New Roman" w:hAnsi="Times New Roman" w:cs="Times New Roman"/>
          <w:color w:val="000000"/>
        </w:rPr>
      </w:pPr>
    </w:p>
    <w:p w:rsidR="00D37158" w:rsidRPr="00420CE2" w:rsidRDefault="00D37158" w:rsidP="00D37158">
      <w:pPr>
        <w:spacing w:after="0" w:line="240" w:lineRule="auto"/>
        <w:ind w:left="720" w:right="1450"/>
        <w:rPr>
          <w:rFonts w:ascii="Times New Roman" w:eastAsia="Times New Roman" w:hAnsi="Times New Roman" w:cs="Times New Roman"/>
          <w:color w:val="000000"/>
        </w:rPr>
      </w:pPr>
      <w:proofErr w:type="spellStart"/>
      <w:r w:rsidRPr="00420CE2">
        <w:rPr>
          <w:rFonts w:ascii="Times New Roman" w:eastAsia="Times New Roman" w:hAnsi="Times New Roman" w:cs="Times New Roman"/>
          <w:color w:val="000000"/>
        </w:rPr>
        <w:t>Pourjalali</w:t>
      </w:r>
      <w:proofErr w:type="spellEnd"/>
      <w:r w:rsidRPr="00420CE2">
        <w:rPr>
          <w:rFonts w:ascii="Times New Roman" w:eastAsia="Times New Roman" w:hAnsi="Times New Roman" w:cs="Times New Roman"/>
          <w:color w:val="000000"/>
        </w:rPr>
        <w:t xml:space="preserve"> and faculty welcomed Chris Park to the School of Accountancy. </w:t>
      </w:r>
    </w:p>
    <w:p w:rsidR="00D37158" w:rsidRPr="00420CE2" w:rsidRDefault="00D37158" w:rsidP="00D37158">
      <w:pPr>
        <w:spacing w:after="0" w:line="240" w:lineRule="auto"/>
        <w:ind w:left="720" w:right="1450"/>
        <w:rPr>
          <w:rFonts w:ascii="Times New Roman" w:eastAsia="Times New Roman" w:hAnsi="Times New Roman" w:cs="Times New Roman"/>
          <w:color w:val="000000"/>
        </w:rPr>
      </w:pPr>
    </w:p>
    <w:p w:rsidR="00D37158" w:rsidRPr="00420CE2" w:rsidRDefault="00D37158" w:rsidP="00D37158">
      <w:pPr>
        <w:spacing w:after="0" w:line="240" w:lineRule="auto"/>
        <w:ind w:left="720" w:right="1450"/>
        <w:rPr>
          <w:rFonts w:ascii="Times New Roman" w:eastAsia="Times New Roman" w:hAnsi="Times New Roman" w:cs="Times New Roman"/>
          <w:color w:val="000000"/>
        </w:rPr>
      </w:pPr>
      <w:r w:rsidRPr="00420CE2">
        <w:rPr>
          <w:rFonts w:ascii="Times New Roman" w:eastAsia="Times New Roman" w:hAnsi="Times New Roman" w:cs="Times New Roman"/>
          <w:color w:val="000000"/>
        </w:rPr>
        <w:t>With a minor change of adding missing name in the minutes, faculty approved minutes of April 29, 2019 meeting.</w:t>
      </w:r>
    </w:p>
    <w:p w:rsidR="00D37158" w:rsidRPr="00420CE2" w:rsidRDefault="00D37158" w:rsidP="00D37158">
      <w:pPr>
        <w:spacing w:after="0" w:line="240" w:lineRule="auto"/>
        <w:ind w:left="720" w:right="1450"/>
        <w:rPr>
          <w:rFonts w:ascii="Times New Roman" w:eastAsia="Times New Roman" w:hAnsi="Times New Roman" w:cs="Times New Roman"/>
          <w:color w:val="000000"/>
        </w:rPr>
      </w:pPr>
    </w:p>
    <w:p w:rsidR="00D37158" w:rsidRPr="00420CE2" w:rsidRDefault="00D37158" w:rsidP="00D37158">
      <w:pPr>
        <w:spacing w:after="0" w:line="240" w:lineRule="auto"/>
        <w:ind w:left="720" w:right="1450"/>
        <w:rPr>
          <w:rFonts w:ascii="Times New Roman" w:eastAsia="Times New Roman" w:hAnsi="Times New Roman" w:cs="Times New Roman"/>
          <w:color w:val="000000"/>
        </w:rPr>
      </w:pPr>
      <w:proofErr w:type="spellStart"/>
      <w:r w:rsidRPr="00420CE2">
        <w:rPr>
          <w:rFonts w:ascii="Times New Roman" w:eastAsia="Times New Roman" w:hAnsi="Times New Roman" w:cs="Times New Roman"/>
          <w:color w:val="000000"/>
        </w:rPr>
        <w:t>Boochun</w:t>
      </w:r>
      <w:proofErr w:type="spellEnd"/>
      <w:r w:rsidRPr="00420CE2">
        <w:rPr>
          <w:rFonts w:ascii="Times New Roman" w:eastAsia="Times New Roman" w:hAnsi="Times New Roman" w:cs="Times New Roman"/>
          <w:color w:val="000000"/>
        </w:rPr>
        <w:t xml:space="preserve"> and </w:t>
      </w:r>
      <w:proofErr w:type="spellStart"/>
      <w:r w:rsidRPr="00420CE2">
        <w:rPr>
          <w:rFonts w:ascii="Times New Roman" w:eastAsia="Times New Roman" w:hAnsi="Times New Roman" w:cs="Times New Roman"/>
          <w:color w:val="000000"/>
        </w:rPr>
        <w:t>Pourjalali</w:t>
      </w:r>
      <w:proofErr w:type="spellEnd"/>
      <w:r w:rsidRPr="00420CE2">
        <w:rPr>
          <w:rFonts w:ascii="Times New Roman" w:eastAsia="Times New Roman" w:hAnsi="Times New Roman" w:cs="Times New Roman"/>
          <w:color w:val="000000"/>
        </w:rPr>
        <w:t xml:space="preserve"> provided a brief report of HARC-2020. They indicated that new track and track chairs </w:t>
      </w:r>
      <w:proofErr w:type="gramStart"/>
      <w:r w:rsidRPr="00420CE2">
        <w:rPr>
          <w:rFonts w:ascii="Times New Roman" w:eastAsia="Times New Roman" w:hAnsi="Times New Roman" w:cs="Times New Roman"/>
          <w:color w:val="000000"/>
        </w:rPr>
        <w:t>have been added</w:t>
      </w:r>
      <w:proofErr w:type="gramEnd"/>
      <w:r w:rsidRPr="00420CE2">
        <w:rPr>
          <w:rFonts w:ascii="Times New Roman" w:eastAsia="Times New Roman" w:hAnsi="Times New Roman" w:cs="Times New Roman"/>
          <w:color w:val="000000"/>
        </w:rPr>
        <w:t xml:space="preserve"> and the number of submitted papers is about 40% more than what was submitted the same date last year for HARC-2019. </w:t>
      </w:r>
      <w:proofErr w:type="spellStart"/>
      <w:r w:rsidRPr="00420CE2">
        <w:rPr>
          <w:rFonts w:ascii="Times New Roman" w:eastAsia="Times New Roman" w:hAnsi="Times New Roman" w:cs="Times New Roman"/>
          <w:color w:val="000000"/>
        </w:rPr>
        <w:t>Pourjalali</w:t>
      </w:r>
      <w:proofErr w:type="spellEnd"/>
      <w:r w:rsidRPr="00420CE2">
        <w:rPr>
          <w:rFonts w:ascii="Times New Roman" w:eastAsia="Times New Roman" w:hAnsi="Times New Roman" w:cs="Times New Roman"/>
          <w:color w:val="000000"/>
        </w:rPr>
        <w:t xml:space="preserve"> projects that between 250 to 300 papers </w:t>
      </w:r>
      <w:proofErr w:type="gramStart"/>
      <w:r w:rsidRPr="00420CE2">
        <w:rPr>
          <w:rFonts w:ascii="Times New Roman" w:eastAsia="Times New Roman" w:hAnsi="Times New Roman" w:cs="Times New Roman"/>
          <w:color w:val="000000"/>
        </w:rPr>
        <w:t>will be submitted</w:t>
      </w:r>
      <w:proofErr w:type="gramEnd"/>
      <w:r w:rsidRPr="00420CE2">
        <w:rPr>
          <w:rFonts w:ascii="Times New Roman" w:eastAsia="Times New Roman" w:hAnsi="Times New Roman" w:cs="Times New Roman"/>
          <w:color w:val="000000"/>
        </w:rPr>
        <w:t xml:space="preserve">. </w:t>
      </w:r>
      <w:proofErr w:type="spellStart"/>
      <w:r w:rsidRPr="00420CE2">
        <w:rPr>
          <w:rFonts w:ascii="Times New Roman" w:eastAsia="Times New Roman" w:hAnsi="Times New Roman" w:cs="Times New Roman"/>
          <w:color w:val="000000"/>
        </w:rPr>
        <w:t>Pourjalali</w:t>
      </w:r>
      <w:proofErr w:type="spellEnd"/>
      <w:r w:rsidRPr="00420CE2">
        <w:rPr>
          <w:rFonts w:ascii="Times New Roman" w:eastAsia="Times New Roman" w:hAnsi="Times New Roman" w:cs="Times New Roman"/>
          <w:color w:val="000000"/>
        </w:rPr>
        <w:t xml:space="preserve"> also indicated that there are some logistics issues that need to be addressed in Hilo and he would be flying to Hilo to address these issues on September </w:t>
      </w:r>
      <w:proofErr w:type="gramStart"/>
      <w:r w:rsidRPr="00420CE2">
        <w:rPr>
          <w:rFonts w:ascii="Times New Roman" w:eastAsia="Times New Roman" w:hAnsi="Times New Roman" w:cs="Times New Roman"/>
          <w:color w:val="000000"/>
        </w:rPr>
        <w:t>17</w:t>
      </w:r>
      <w:r w:rsidRPr="00420CE2">
        <w:rPr>
          <w:rFonts w:ascii="Times New Roman" w:eastAsia="Times New Roman" w:hAnsi="Times New Roman" w:cs="Times New Roman"/>
          <w:color w:val="000000"/>
          <w:vertAlign w:val="superscript"/>
        </w:rPr>
        <w:t>th</w:t>
      </w:r>
      <w:proofErr w:type="gramEnd"/>
      <w:r w:rsidRPr="00420CE2">
        <w:rPr>
          <w:rFonts w:ascii="Times New Roman" w:eastAsia="Times New Roman" w:hAnsi="Times New Roman" w:cs="Times New Roman"/>
          <w:color w:val="000000"/>
        </w:rPr>
        <w:t xml:space="preserve"> and 18</w:t>
      </w:r>
      <w:r w:rsidRPr="00420CE2">
        <w:rPr>
          <w:rFonts w:ascii="Times New Roman" w:eastAsia="Times New Roman" w:hAnsi="Times New Roman" w:cs="Times New Roman"/>
          <w:color w:val="000000"/>
          <w:vertAlign w:val="superscript"/>
        </w:rPr>
        <w:t>th</w:t>
      </w:r>
      <w:r w:rsidRPr="00420CE2">
        <w:rPr>
          <w:rFonts w:ascii="Times New Roman" w:eastAsia="Times New Roman" w:hAnsi="Times New Roman" w:cs="Times New Roman"/>
          <w:color w:val="000000"/>
        </w:rPr>
        <w:t>, 2019.</w:t>
      </w:r>
    </w:p>
    <w:p w:rsidR="00D37158" w:rsidRPr="00420CE2" w:rsidRDefault="00D37158" w:rsidP="00D37158">
      <w:pPr>
        <w:spacing w:after="0" w:line="240" w:lineRule="auto"/>
        <w:ind w:left="720" w:right="1450"/>
        <w:rPr>
          <w:rFonts w:ascii="Times New Roman" w:eastAsia="Times New Roman" w:hAnsi="Times New Roman" w:cs="Times New Roman"/>
          <w:color w:val="000000"/>
        </w:rPr>
      </w:pPr>
    </w:p>
    <w:p w:rsidR="00420CE2" w:rsidRPr="00420CE2" w:rsidRDefault="00D37158" w:rsidP="00D37158">
      <w:pPr>
        <w:spacing w:after="0" w:line="240" w:lineRule="auto"/>
        <w:ind w:left="720" w:right="1450"/>
        <w:rPr>
          <w:rFonts w:ascii="Times New Roman" w:hAnsi="Times New Roman" w:cs="Times New Roman"/>
          <w:color w:val="222222"/>
          <w:shd w:val="clear" w:color="auto" w:fill="FFFFFF"/>
        </w:rPr>
      </w:pPr>
      <w:r w:rsidRPr="00420CE2">
        <w:rPr>
          <w:rFonts w:ascii="Times New Roman" w:eastAsia="Times New Roman" w:hAnsi="Times New Roman" w:cs="Times New Roman"/>
          <w:color w:val="000000"/>
        </w:rPr>
        <w:t xml:space="preserve">Zhou reported that the PhD program has two new PhD students: </w:t>
      </w:r>
      <w:proofErr w:type="spellStart"/>
      <w:r w:rsidR="00420CE2" w:rsidRPr="00420CE2">
        <w:rPr>
          <w:rFonts w:ascii="Times New Roman" w:hAnsi="Times New Roman" w:cs="Times New Roman"/>
          <w:color w:val="222222"/>
          <w:shd w:val="clear" w:color="auto" w:fill="FFFFFF"/>
        </w:rPr>
        <w:t>Siqi</w:t>
      </w:r>
      <w:proofErr w:type="spellEnd"/>
      <w:r w:rsidR="00420CE2" w:rsidRPr="00420CE2">
        <w:rPr>
          <w:rFonts w:ascii="Times New Roman" w:hAnsi="Times New Roman" w:cs="Times New Roman"/>
          <w:color w:val="222222"/>
          <w:shd w:val="clear" w:color="auto" w:fill="FFFFFF"/>
        </w:rPr>
        <w:t xml:space="preserve"> (Sophia) Fan and </w:t>
      </w:r>
      <w:proofErr w:type="spellStart"/>
      <w:r w:rsidR="00420CE2" w:rsidRPr="00420CE2">
        <w:rPr>
          <w:rFonts w:ascii="Times New Roman" w:hAnsi="Times New Roman" w:cs="Times New Roman"/>
          <w:color w:val="222222"/>
          <w:shd w:val="clear" w:color="auto" w:fill="FFFFFF"/>
        </w:rPr>
        <w:t>Sanghum</w:t>
      </w:r>
      <w:proofErr w:type="spellEnd"/>
      <w:r w:rsidR="00420CE2" w:rsidRPr="00420CE2">
        <w:rPr>
          <w:rFonts w:ascii="Times New Roman" w:hAnsi="Times New Roman" w:cs="Times New Roman"/>
          <w:color w:val="222222"/>
          <w:shd w:val="clear" w:color="auto" w:fill="FFFFFF"/>
        </w:rPr>
        <w:t xml:space="preserve"> (Sean) Cho</w:t>
      </w:r>
      <w:r w:rsidR="00420CE2" w:rsidRPr="00420CE2">
        <w:rPr>
          <w:rFonts w:ascii="Times New Roman" w:hAnsi="Times New Roman" w:cs="Times New Roman"/>
          <w:color w:val="222222"/>
          <w:shd w:val="clear" w:color="auto" w:fill="FFFFFF"/>
        </w:rPr>
        <w:t>.</w:t>
      </w:r>
    </w:p>
    <w:p w:rsidR="00420CE2" w:rsidRPr="00420CE2" w:rsidRDefault="00420CE2" w:rsidP="00D37158">
      <w:pPr>
        <w:spacing w:after="0" w:line="240" w:lineRule="auto"/>
        <w:ind w:left="720" w:right="1450"/>
        <w:rPr>
          <w:rFonts w:ascii="Times New Roman" w:hAnsi="Times New Roman" w:cs="Times New Roman"/>
          <w:color w:val="222222"/>
          <w:shd w:val="clear" w:color="auto" w:fill="FFFFFF"/>
        </w:rPr>
      </w:pPr>
    </w:p>
    <w:p w:rsidR="00420CE2" w:rsidRPr="00420CE2" w:rsidRDefault="00420CE2" w:rsidP="00D37158">
      <w:pPr>
        <w:spacing w:after="0" w:line="240" w:lineRule="auto"/>
        <w:ind w:left="720" w:right="1450"/>
        <w:rPr>
          <w:rFonts w:ascii="Times New Roman" w:hAnsi="Times New Roman" w:cs="Times New Roman"/>
          <w:color w:val="222222"/>
          <w:shd w:val="clear" w:color="auto" w:fill="FFFFFF"/>
        </w:rPr>
      </w:pPr>
      <w:proofErr w:type="spellStart"/>
      <w:r w:rsidRPr="00420CE2">
        <w:rPr>
          <w:rFonts w:ascii="Times New Roman" w:hAnsi="Times New Roman" w:cs="Times New Roman"/>
          <w:color w:val="222222"/>
          <w:shd w:val="clear" w:color="auto" w:fill="FFFFFF"/>
        </w:rPr>
        <w:t>Pourjalali</w:t>
      </w:r>
      <w:proofErr w:type="spellEnd"/>
      <w:r w:rsidRPr="00420CE2">
        <w:rPr>
          <w:rFonts w:ascii="Times New Roman" w:hAnsi="Times New Roman" w:cs="Times New Roman"/>
          <w:color w:val="222222"/>
          <w:shd w:val="clear" w:color="auto" w:fill="FFFFFF"/>
        </w:rPr>
        <w:t xml:space="preserve"> requested and received faculty</w:t>
      </w:r>
      <w:r w:rsidR="004F187F">
        <w:rPr>
          <w:rFonts w:ascii="Times New Roman" w:hAnsi="Times New Roman" w:cs="Times New Roman"/>
          <w:color w:val="222222"/>
          <w:shd w:val="clear" w:color="auto" w:fill="FFFFFF"/>
        </w:rPr>
        <w:t>’s</w:t>
      </w:r>
      <w:r w:rsidRPr="00420CE2">
        <w:rPr>
          <w:rFonts w:ascii="Times New Roman" w:hAnsi="Times New Roman" w:cs="Times New Roman"/>
          <w:color w:val="222222"/>
          <w:shd w:val="clear" w:color="auto" w:fill="FFFFFF"/>
        </w:rPr>
        <w:t xml:space="preserve"> full support to change </w:t>
      </w:r>
      <w:proofErr w:type="spellStart"/>
      <w:r w:rsidRPr="00420CE2">
        <w:rPr>
          <w:rFonts w:ascii="Times New Roman" w:hAnsi="Times New Roman" w:cs="Times New Roman"/>
          <w:color w:val="222222"/>
          <w:shd w:val="clear" w:color="auto" w:fill="FFFFFF"/>
        </w:rPr>
        <w:t>Acc</w:t>
      </w:r>
      <w:proofErr w:type="spellEnd"/>
      <w:r w:rsidRPr="00420CE2">
        <w:rPr>
          <w:rFonts w:ascii="Times New Roman" w:hAnsi="Times New Roman" w:cs="Times New Roman"/>
          <w:color w:val="222222"/>
          <w:shd w:val="clear" w:color="auto" w:fill="FFFFFF"/>
        </w:rPr>
        <w:t xml:space="preserve"> 201 to </w:t>
      </w:r>
      <w:proofErr w:type="spellStart"/>
      <w:r w:rsidRPr="00420CE2">
        <w:rPr>
          <w:rFonts w:ascii="Times New Roman" w:hAnsi="Times New Roman" w:cs="Times New Roman"/>
          <w:color w:val="222222"/>
          <w:shd w:val="clear" w:color="auto" w:fill="FFFFFF"/>
        </w:rPr>
        <w:t>Acc</w:t>
      </w:r>
      <w:proofErr w:type="spellEnd"/>
      <w:r w:rsidRPr="00420CE2">
        <w:rPr>
          <w:rFonts w:ascii="Times New Roman" w:hAnsi="Times New Roman" w:cs="Times New Roman"/>
          <w:color w:val="222222"/>
          <w:shd w:val="clear" w:color="auto" w:fill="FFFFFF"/>
        </w:rPr>
        <w:t xml:space="preserve"> 210. With this change, it will be clear that the </w:t>
      </w:r>
      <w:proofErr w:type="spellStart"/>
      <w:r w:rsidRPr="00420CE2">
        <w:rPr>
          <w:rFonts w:ascii="Times New Roman" w:hAnsi="Times New Roman" w:cs="Times New Roman"/>
          <w:color w:val="222222"/>
          <w:shd w:val="clear" w:color="auto" w:fill="FFFFFF"/>
        </w:rPr>
        <w:t>Acc</w:t>
      </w:r>
      <w:proofErr w:type="spellEnd"/>
      <w:r w:rsidRPr="00420CE2">
        <w:rPr>
          <w:rFonts w:ascii="Times New Roman" w:hAnsi="Times New Roman" w:cs="Times New Roman"/>
          <w:color w:val="222222"/>
          <w:shd w:val="clear" w:color="auto" w:fill="FFFFFF"/>
        </w:rPr>
        <w:t xml:space="preserve"> 200 and </w:t>
      </w:r>
      <w:proofErr w:type="spellStart"/>
      <w:r w:rsidRPr="00420CE2">
        <w:rPr>
          <w:rFonts w:ascii="Times New Roman" w:hAnsi="Times New Roman" w:cs="Times New Roman"/>
          <w:color w:val="222222"/>
          <w:shd w:val="clear" w:color="auto" w:fill="FFFFFF"/>
        </w:rPr>
        <w:t>Acc</w:t>
      </w:r>
      <w:proofErr w:type="spellEnd"/>
      <w:r w:rsidRPr="00420CE2">
        <w:rPr>
          <w:rFonts w:ascii="Times New Roman" w:hAnsi="Times New Roman" w:cs="Times New Roman"/>
          <w:color w:val="222222"/>
          <w:shd w:val="clear" w:color="auto" w:fill="FFFFFF"/>
        </w:rPr>
        <w:t xml:space="preserve"> 210 are different from courses offered by other UH campuses.</w:t>
      </w:r>
    </w:p>
    <w:p w:rsidR="00420CE2" w:rsidRPr="00420CE2" w:rsidRDefault="00420CE2" w:rsidP="00D37158">
      <w:pPr>
        <w:spacing w:after="0" w:line="240" w:lineRule="auto"/>
        <w:ind w:left="720" w:right="1450"/>
        <w:rPr>
          <w:rFonts w:ascii="Times New Roman" w:hAnsi="Times New Roman" w:cs="Times New Roman"/>
          <w:color w:val="222222"/>
          <w:shd w:val="clear" w:color="auto" w:fill="FFFFFF"/>
        </w:rPr>
      </w:pPr>
    </w:p>
    <w:p w:rsidR="00420CE2" w:rsidRDefault="00420CE2" w:rsidP="00D37158">
      <w:pPr>
        <w:spacing w:after="0" w:line="240" w:lineRule="auto"/>
        <w:ind w:left="720" w:right="145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Faculty watched a</w:t>
      </w:r>
      <w:r w:rsidRPr="00420CE2">
        <w:rPr>
          <w:rFonts w:ascii="Times New Roman" w:hAnsi="Times New Roman" w:cs="Times New Roman"/>
          <w:color w:val="222222"/>
          <w:shd w:val="clear" w:color="auto" w:fill="FFFFFF"/>
        </w:rPr>
        <w:t xml:space="preserve"> short video </w:t>
      </w:r>
      <w:hyperlink r:id="rId7" w:history="1">
        <w:r w:rsidRPr="00420CE2">
          <w:rPr>
            <w:rStyle w:val="Hyperlink"/>
            <w:rFonts w:ascii="Times New Roman" w:hAnsi="Times New Roman" w:cs="Times New Roman"/>
          </w:rPr>
          <w:t>https://www.youtube.com/watch?v=Sf3Fqlcbf6s&amp;feature=youtu.be</w:t>
        </w:r>
      </w:hyperlink>
      <w:r w:rsidRPr="00420CE2">
        <w:rPr>
          <w:rFonts w:ascii="Times New Roman" w:hAnsi="Times New Roman" w:cs="Times New Roman"/>
          <w:color w:val="222222"/>
          <w:shd w:val="clear" w:color="auto" w:fill="FFFFFF"/>
        </w:rPr>
        <w:t xml:space="preserve"> on </w:t>
      </w:r>
      <w:r w:rsidR="004F187F">
        <w:rPr>
          <w:rFonts w:ascii="Times New Roman" w:hAnsi="Times New Roman" w:cs="Times New Roman"/>
          <w:color w:val="222222"/>
          <w:shd w:val="clear" w:color="auto" w:fill="FFFFFF"/>
        </w:rPr>
        <w:t>possible</w:t>
      </w:r>
      <w:r w:rsidRPr="00420CE2">
        <w:rPr>
          <w:rFonts w:ascii="Times New Roman" w:hAnsi="Times New Roman" w:cs="Times New Roman"/>
          <w:color w:val="222222"/>
          <w:shd w:val="clear" w:color="auto" w:fill="FFFFFF"/>
        </w:rPr>
        <w:t xml:space="preserve"> necessary changes in course delivery. Faculty members discussed the suggested changes and provided examples that changes have been (or will be) implemented in their classes. It was evident that the SOA has been very proactive in adjusting its course delivery to address the need for change</w:t>
      </w:r>
      <w:r w:rsidR="004F187F">
        <w:rPr>
          <w:rFonts w:ascii="Times New Roman" w:hAnsi="Times New Roman" w:cs="Times New Roman"/>
          <w:color w:val="222222"/>
          <w:shd w:val="clear" w:color="auto" w:fill="FFFFFF"/>
        </w:rPr>
        <w:t>s</w:t>
      </w:r>
      <w:r w:rsidRPr="00420CE2">
        <w:rPr>
          <w:rFonts w:ascii="Times New Roman" w:hAnsi="Times New Roman" w:cs="Times New Roman"/>
          <w:color w:val="222222"/>
          <w:shd w:val="clear" w:color="auto" w:fill="FFFFFF"/>
        </w:rPr>
        <w:t xml:space="preserve"> in coverage and delivery of its </w:t>
      </w:r>
      <w:proofErr w:type="spellStart"/>
      <w:r w:rsidR="004F187F">
        <w:rPr>
          <w:rFonts w:ascii="Times New Roman" w:hAnsi="Times New Roman" w:cs="Times New Roman"/>
          <w:color w:val="222222"/>
          <w:shd w:val="clear" w:color="auto" w:fill="FFFFFF"/>
        </w:rPr>
        <w:t>cours</w:t>
      </w:r>
      <w:r w:rsidRPr="00420CE2">
        <w:rPr>
          <w:rFonts w:ascii="Times New Roman" w:hAnsi="Times New Roman" w:cs="Times New Roman"/>
          <w:color w:val="222222"/>
          <w:shd w:val="clear" w:color="auto" w:fill="FFFFFF"/>
        </w:rPr>
        <w:t>cs</w:t>
      </w:r>
      <w:proofErr w:type="spellEnd"/>
      <w:r w:rsidRPr="00420CE2">
        <w:rPr>
          <w:rFonts w:ascii="Times New Roman" w:hAnsi="Times New Roman" w:cs="Times New Roman"/>
          <w:color w:val="222222"/>
          <w:shd w:val="clear" w:color="auto" w:fill="FFFFFF"/>
        </w:rPr>
        <w:t xml:space="preserve">. </w:t>
      </w:r>
    </w:p>
    <w:p w:rsidR="00420CE2" w:rsidRDefault="00420CE2" w:rsidP="00D37158">
      <w:pPr>
        <w:spacing w:after="0" w:line="240" w:lineRule="auto"/>
        <w:ind w:left="720" w:right="1450"/>
        <w:rPr>
          <w:rFonts w:ascii="Times New Roman" w:hAnsi="Times New Roman" w:cs="Times New Roman"/>
          <w:color w:val="222222"/>
          <w:shd w:val="clear" w:color="auto" w:fill="FFFFFF"/>
        </w:rPr>
      </w:pPr>
    </w:p>
    <w:p w:rsidR="00420CE2" w:rsidRDefault="00420CE2" w:rsidP="00D37158">
      <w:pPr>
        <w:spacing w:after="0" w:line="240" w:lineRule="auto"/>
        <w:ind w:left="720" w:right="145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 detailed discussion on incorporating AICPA on-line certificate classes into the SOA curriculum. The following </w:t>
      </w:r>
      <w:proofErr w:type="gramStart"/>
      <w:r>
        <w:rPr>
          <w:rFonts w:ascii="Times New Roman" w:hAnsi="Times New Roman" w:cs="Times New Roman"/>
          <w:color w:val="222222"/>
          <w:shd w:val="clear" w:color="auto" w:fill="FFFFFF"/>
        </w:rPr>
        <w:t>was adopted</w:t>
      </w:r>
      <w:proofErr w:type="gramEnd"/>
      <w:r>
        <w:rPr>
          <w:rFonts w:ascii="Times New Roman" w:hAnsi="Times New Roman" w:cs="Times New Roman"/>
          <w:color w:val="222222"/>
          <w:shd w:val="clear" w:color="auto" w:fill="FFFFFF"/>
        </w:rPr>
        <w:t>:</w:t>
      </w:r>
    </w:p>
    <w:p w:rsidR="00420CE2" w:rsidRDefault="00420CE2" w:rsidP="00420CE2">
      <w:pPr>
        <w:pStyle w:val="ListParagraph"/>
        <w:numPr>
          <w:ilvl w:val="0"/>
          <w:numId w:val="10"/>
        </w:numPr>
        <w:spacing w:after="0" w:line="240" w:lineRule="auto"/>
        <w:ind w:right="145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In principle</w:t>
      </w:r>
      <w:r w:rsidR="00DD733A">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the SOA </w:t>
      </w:r>
      <w:r w:rsidR="00DD733A">
        <w:rPr>
          <w:rFonts w:ascii="Times New Roman" w:hAnsi="Times New Roman" w:cs="Times New Roman"/>
          <w:color w:val="222222"/>
          <w:shd w:val="clear" w:color="auto" w:fill="FFFFFF"/>
        </w:rPr>
        <w:t>agrees to</w:t>
      </w:r>
      <w:r>
        <w:rPr>
          <w:rFonts w:ascii="Times New Roman" w:hAnsi="Times New Roman" w:cs="Times New Roman"/>
          <w:color w:val="222222"/>
          <w:shd w:val="clear" w:color="auto" w:fill="FFFFFF"/>
        </w:rPr>
        <w:t xml:space="preserve"> consider creating a</w:t>
      </w:r>
      <w:r w:rsidR="00DD733A">
        <w:rPr>
          <w:rFonts w:ascii="Times New Roman" w:hAnsi="Times New Roman" w:cs="Times New Roman"/>
          <w:color w:val="222222"/>
          <w:shd w:val="clear" w:color="auto" w:fill="FFFFFF"/>
        </w:rPr>
        <w:t xml:space="preserve"> 400 level</w:t>
      </w:r>
      <w:r>
        <w:rPr>
          <w:rFonts w:ascii="Times New Roman" w:hAnsi="Times New Roman" w:cs="Times New Roman"/>
          <w:color w:val="222222"/>
          <w:shd w:val="clear" w:color="auto" w:fill="FFFFFF"/>
        </w:rPr>
        <w:t xml:space="preserve"> repeatable </w:t>
      </w:r>
      <w:proofErr w:type="gramStart"/>
      <w:r>
        <w:rPr>
          <w:rFonts w:ascii="Times New Roman" w:hAnsi="Times New Roman" w:cs="Times New Roman"/>
          <w:color w:val="222222"/>
          <w:shd w:val="clear" w:color="auto" w:fill="FFFFFF"/>
        </w:rPr>
        <w:t>3</w:t>
      </w:r>
      <w:proofErr w:type="gramEnd"/>
      <w:r>
        <w:rPr>
          <w:rFonts w:ascii="Times New Roman" w:hAnsi="Times New Roman" w:cs="Times New Roman"/>
          <w:color w:val="222222"/>
          <w:shd w:val="clear" w:color="auto" w:fill="FFFFFF"/>
        </w:rPr>
        <w:t xml:space="preserve"> credit-hour (Credit/No-Credit grading option) elective accounting class that can use on-line materials as a method of course delivery and </w:t>
      </w:r>
      <w:r w:rsidR="00DD733A">
        <w:rPr>
          <w:rFonts w:ascii="Times New Roman" w:hAnsi="Times New Roman" w:cs="Times New Roman"/>
          <w:color w:val="222222"/>
          <w:shd w:val="clear" w:color="auto" w:fill="FFFFFF"/>
        </w:rPr>
        <w:t>course evaluation. This course will require Acc409 (or some equivalent course in ITM department) as prerequisite.</w:t>
      </w:r>
    </w:p>
    <w:p w:rsidR="00DD733A" w:rsidRDefault="00DD733A" w:rsidP="00420CE2">
      <w:pPr>
        <w:pStyle w:val="ListParagraph"/>
        <w:numPr>
          <w:ilvl w:val="0"/>
          <w:numId w:val="10"/>
        </w:numPr>
        <w:spacing w:after="0" w:line="240" w:lineRule="auto"/>
        <w:ind w:right="145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However, the faculty must review and have a good understanding on what </w:t>
      </w:r>
      <w:proofErr w:type="gramStart"/>
      <w:r>
        <w:rPr>
          <w:rFonts w:ascii="Times New Roman" w:hAnsi="Times New Roman" w:cs="Times New Roman"/>
          <w:color w:val="222222"/>
          <w:shd w:val="clear" w:color="auto" w:fill="FFFFFF"/>
        </w:rPr>
        <w:t>is covered</w:t>
      </w:r>
      <w:proofErr w:type="gramEnd"/>
      <w:r>
        <w:rPr>
          <w:rFonts w:ascii="Times New Roman" w:hAnsi="Times New Roman" w:cs="Times New Roman"/>
          <w:color w:val="222222"/>
          <w:shd w:val="clear" w:color="auto" w:fill="FFFFFF"/>
        </w:rPr>
        <w:t xml:space="preserve"> in these on-line courses. An equivalent to at least 40 contact hours must be required to grant credit to students. </w:t>
      </w:r>
    </w:p>
    <w:p w:rsidR="004F187F" w:rsidRDefault="00DD733A" w:rsidP="004F187F">
      <w:pPr>
        <w:pStyle w:val="ListParagraph"/>
        <w:numPr>
          <w:ilvl w:val="0"/>
          <w:numId w:val="10"/>
        </w:numPr>
        <w:spacing w:after="0" w:line="240" w:lineRule="auto"/>
        <w:ind w:right="145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Pourjalali</w:t>
      </w:r>
      <w:proofErr w:type="spellEnd"/>
      <w:r>
        <w:rPr>
          <w:rFonts w:ascii="Times New Roman" w:hAnsi="Times New Roman" w:cs="Times New Roman"/>
          <w:color w:val="222222"/>
          <w:shd w:val="clear" w:color="auto" w:fill="FFFFFF"/>
        </w:rPr>
        <w:t xml:space="preserve"> recommended that a committee of faculty members </w:t>
      </w:r>
      <w:proofErr w:type="gramStart"/>
      <w:r>
        <w:rPr>
          <w:rFonts w:ascii="Times New Roman" w:hAnsi="Times New Roman" w:cs="Times New Roman"/>
          <w:color w:val="222222"/>
          <w:shd w:val="clear" w:color="auto" w:fill="FFFFFF"/>
        </w:rPr>
        <w:t>will</w:t>
      </w:r>
      <w:proofErr w:type="gramEnd"/>
      <w:r>
        <w:rPr>
          <w:rFonts w:ascii="Times New Roman" w:hAnsi="Times New Roman" w:cs="Times New Roman"/>
          <w:color w:val="222222"/>
          <w:shd w:val="clear" w:color="auto" w:fill="FFFFFF"/>
        </w:rPr>
        <w:t xml:space="preserve"> be assigned to select the topics for each semester.</w:t>
      </w:r>
    </w:p>
    <w:p w:rsidR="00EF76BE" w:rsidRPr="004F187F" w:rsidRDefault="00EF76BE" w:rsidP="004F187F">
      <w:pPr>
        <w:pStyle w:val="ListParagraph"/>
        <w:spacing w:after="0" w:line="240" w:lineRule="auto"/>
        <w:ind w:left="2160" w:right="1450"/>
        <w:rPr>
          <w:rFonts w:ascii="Times New Roman" w:hAnsi="Times New Roman" w:cs="Times New Roman"/>
          <w:color w:val="222222"/>
          <w:shd w:val="clear" w:color="auto" w:fill="FFFFFF"/>
        </w:rPr>
      </w:pPr>
    </w:p>
    <w:p w:rsidR="00E93D5D" w:rsidRDefault="004F187F" w:rsidP="00E93D5D">
      <w:pPr>
        <w:ind w:left="720" w:right="144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Teruya</w:t>
      </w:r>
      <w:proofErr w:type="spellEnd"/>
      <w:r>
        <w:rPr>
          <w:rFonts w:ascii="Times New Roman" w:hAnsi="Times New Roman" w:cs="Times New Roman"/>
          <w:color w:val="222222"/>
          <w:shd w:val="clear" w:color="auto" w:fill="FFFFFF"/>
        </w:rPr>
        <w:t xml:space="preserve"> discussed </w:t>
      </w:r>
      <w:proofErr w:type="spellStart"/>
      <w:r>
        <w:rPr>
          <w:rFonts w:ascii="Times New Roman" w:hAnsi="Times New Roman" w:cs="Times New Roman"/>
          <w:color w:val="222222"/>
          <w:shd w:val="clear" w:color="auto" w:fill="FFFFFF"/>
        </w:rPr>
        <w:t>Acc</w:t>
      </w:r>
      <w:proofErr w:type="spellEnd"/>
      <w:r>
        <w:rPr>
          <w:rFonts w:ascii="Times New Roman" w:hAnsi="Times New Roman" w:cs="Times New Roman"/>
          <w:color w:val="222222"/>
          <w:shd w:val="clear" w:color="auto" w:fill="FFFFFF"/>
        </w:rPr>
        <w:t xml:space="preserve"> 200 assessment by using 10 to 15 questions that </w:t>
      </w:r>
      <w:proofErr w:type="spellStart"/>
      <w:r>
        <w:rPr>
          <w:rFonts w:ascii="Times New Roman" w:hAnsi="Times New Roman" w:cs="Times New Roman"/>
          <w:color w:val="222222"/>
          <w:shd w:val="clear" w:color="auto" w:fill="FFFFFF"/>
        </w:rPr>
        <w:t>Pourjalali</w:t>
      </w:r>
      <w:proofErr w:type="spellEnd"/>
      <w:r>
        <w:rPr>
          <w:rFonts w:ascii="Times New Roman" w:hAnsi="Times New Roman" w:cs="Times New Roman"/>
          <w:color w:val="222222"/>
          <w:shd w:val="clear" w:color="auto" w:fill="FFFFFF"/>
        </w:rPr>
        <w:t xml:space="preserve"> will choose for the final. With the help of other faculty members that are teaching the course, </w:t>
      </w:r>
      <w:proofErr w:type="spellStart"/>
      <w:r>
        <w:rPr>
          <w:rFonts w:ascii="Times New Roman" w:hAnsi="Times New Roman" w:cs="Times New Roman"/>
          <w:color w:val="222222"/>
          <w:shd w:val="clear" w:color="auto" w:fill="FFFFFF"/>
        </w:rPr>
        <w:t>Teruya</w:t>
      </w:r>
      <w:proofErr w:type="spellEnd"/>
      <w:r>
        <w:rPr>
          <w:rFonts w:ascii="Times New Roman" w:hAnsi="Times New Roman" w:cs="Times New Roman"/>
          <w:color w:val="222222"/>
          <w:shd w:val="clear" w:color="auto" w:fill="FFFFFF"/>
        </w:rPr>
        <w:t xml:space="preserve"> will communicate the topics to </w:t>
      </w:r>
      <w:proofErr w:type="spellStart"/>
      <w:r>
        <w:rPr>
          <w:rFonts w:ascii="Times New Roman" w:hAnsi="Times New Roman" w:cs="Times New Roman"/>
          <w:color w:val="222222"/>
          <w:shd w:val="clear" w:color="auto" w:fill="FFFFFF"/>
        </w:rPr>
        <w:t>Pourjalali</w:t>
      </w:r>
      <w:proofErr w:type="spellEnd"/>
      <w:r>
        <w:rPr>
          <w:rFonts w:ascii="Times New Roman" w:hAnsi="Times New Roman" w:cs="Times New Roman"/>
          <w:color w:val="222222"/>
          <w:shd w:val="clear" w:color="auto" w:fill="FFFFFF"/>
        </w:rPr>
        <w:t xml:space="preserve"> before the end of the semester.</w:t>
      </w:r>
      <w:r w:rsidR="00E93D5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r w:rsidR="00E93D5D">
        <w:rPr>
          <w:rFonts w:ascii="Times New Roman" w:hAnsi="Times New Roman" w:cs="Times New Roman"/>
          <w:color w:val="222222"/>
          <w:shd w:val="clear" w:color="auto" w:fill="FFFFFF"/>
        </w:rPr>
        <w:t xml:space="preserve">Young provided his views on some of the topics (including data analytics) that </w:t>
      </w:r>
      <w:proofErr w:type="gramStart"/>
      <w:r w:rsidR="00E93D5D">
        <w:rPr>
          <w:rFonts w:ascii="Times New Roman" w:hAnsi="Times New Roman" w:cs="Times New Roman"/>
          <w:color w:val="222222"/>
          <w:shd w:val="clear" w:color="auto" w:fill="FFFFFF"/>
        </w:rPr>
        <w:t>should be considered</w:t>
      </w:r>
      <w:proofErr w:type="gramEnd"/>
      <w:r w:rsidR="00E93D5D">
        <w:rPr>
          <w:rFonts w:ascii="Times New Roman" w:hAnsi="Times New Roman" w:cs="Times New Roman"/>
          <w:color w:val="222222"/>
          <w:shd w:val="clear" w:color="auto" w:fill="FFFFFF"/>
        </w:rPr>
        <w:t xml:space="preserve"> in these courses. </w:t>
      </w:r>
      <w:proofErr w:type="spellStart"/>
      <w:r>
        <w:rPr>
          <w:rFonts w:ascii="Times New Roman" w:hAnsi="Times New Roman" w:cs="Times New Roman"/>
          <w:color w:val="222222"/>
          <w:shd w:val="clear" w:color="auto" w:fill="FFFFFF"/>
        </w:rPr>
        <w:t>Pourjalali</w:t>
      </w:r>
      <w:proofErr w:type="spellEnd"/>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was asked</w:t>
      </w:r>
      <w:proofErr w:type="gramEnd"/>
      <w:r>
        <w:rPr>
          <w:rFonts w:ascii="Times New Roman" w:hAnsi="Times New Roman" w:cs="Times New Roman"/>
          <w:color w:val="222222"/>
          <w:shd w:val="clear" w:color="auto" w:fill="FFFFFF"/>
        </w:rPr>
        <w:t xml:space="preserve"> to coordinate possible topics by consulting with ITM and ICS departments. </w:t>
      </w:r>
      <w:r w:rsidR="00E93D5D">
        <w:rPr>
          <w:rFonts w:ascii="Times New Roman" w:hAnsi="Times New Roman" w:cs="Times New Roman"/>
          <w:color w:val="222222"/>
          <w:shd w:val="clear" w:color="auto" w:fill="FFFFFF"/>
        </w:rPr>
        <w:t xml:space="preserve">A decision on the technology coverage </w:t>
      </w:r>
      <w:proofErr w:type="gramStart"/>
      <w:r w:rsidR="00E93D5D">
        <w:rPr>
          <w:rFonts w:ascii="Times New Roman" w:hAnsi="Times New Roman" w:cs="Times New Roman"/>
          <w:color w:val="222222"/>
          <w:shd w:val="clear" w:color="auto" w:fill="FFFFFF"/>
        </w:rPr>
        <w:t>will be made</w:t>
      </w:r>
      <w:proofErr w:type="gramEnd"/>
      <w:r w:rsidR="00E93D5D">
        <w:rPr>
          <w:rFonts w:ascii="Times New Roman" w:hAnsi="Times New Roman" w:cs="Times New Roman"/>
          <w:color w:val="222222"/>
          <w:shd w:val="clear" w:color="auto" w:fill="FFFFFF"/>
        </w:rPr>
        <w:t xml:space="preserve"> when </w:t>
      </w:r>
      <w:proofErr w:type="spellStart"/>
      <w:r w:rsidR="00E93D5D">
        <w:rPr>
          <w:rFonts w:ascii="Times New Roman" w:hAnsi="Times New Roman" w:cs="Times New Roman"/>
          <w:color w:val="222222"/>
          <w:shd w:val="clear" w:color="auto" w:fill="FFFFFF"/>
        </w:rPr>
        <w:t>Pourjalali</w:t>
      </w:r>
      <w:proofErr w:type="spellEnd"/>
      <w:r w:rsidR="00E93D5D">
        <w:rPr>
          <w:rFonts w:ascii="Times New Roman" w:hAnsi="Times New Roman" w:cs="Times New Roman"/>
          <w:color w:val="222222"/>
          <w:shd w:val="clear" w:color="auto" w:fill="FFFFFF"/>
        </w:rPr>
        <w:t xml:space="preserve"> provides the possible topics to </w:t>
      </w:r>
      <w:proofErr w:type="spellStart"/>
      <w:r w:rsidR="00E93D5D">
        <w:rPr>
          <w:rFonts w:ascii="Times New Roman" w:hAnsi="Times New Roman" w:cs="Times New Roman"/>
          <w:color w:val="222222"/>
          <w:shd w:val="clear" w:color="auto" w:fill="FFFFFF"/>
        </w:rPr>
        <w:t>Teruya</w:t>
      </w:r>
      <w:proofErr w:type="spellEnd"/>
      <w:r w:rsidR="00E93D5D">
        <w:rPr>
          <w:rFonts w:ascii="Times New Roman" w:hAnsi="Times New Roman" w:cs="Times New Roman"/>
          <w:color w:val="222222"/>
          <w:shd w:val="clear" w:color="auto" w:fill="FFFFFF"/>
        </w:rPr>
        <w:t>.</w:t>
      </w:r>
    </w:p>
    <w:p w:rsidR="004F187F" w:rsidRDefault="004F187F" w:rsidP="00E93D5D">
      <w:pPr>
        <w:ind w:left="720" w:right="1440"/>
        <w:rPr>
          <w:rFonts w:ascii="Times New Roman" w:eastAsia="Times New Roman" w:hAnsi="Times New Roman" w:cs="Times New Roman"/>
          <w:color w:val="222222"/>
          <w:sz w:val="24"/>
          <w:szCs w:val="24"/>
          <w:shd w:val="clear" w:color="auto" w:fill="FFFFFF"/>
        </w:rPr>
      </w:pPr>
      <w:r w:rsidRPr="00FD2657">
        <w:rPr>
          <w:rFonts w:ascii="Times New Roman" w:eastAsia="Times New Roman" w:hAnsi="Times New Roman" w:cs="Times New Roman"/>
          <w:color w:val="222222"/>
          <w:sz w:val="24"/>
          <w:szCs w:val="24"/>
          <w:shd w:val="clear" w:color="auto" w:fill="FFFFFF"/>
        </w:rPr>
        <w:t xml:space="preserve">Meeting </w:t>
      </w:r>
      <w:proofErr w:type="gramStart"/>
      <w:r w:rsidRPr="00FD2657">
        <w:rPr>
          <w:rFonts w:ascii="Times New Roman" w:eastAsia="Times New Roman" w:hAnsi="Times New Roman" w:cs="Times New Roman"/>
          <w:color w:val="222222"/>
          <w:sz w:val="24"/>
          <w:szCs w:val="24"/>
          <w:shd w:val="clear" w:color="auto" w:fill="FFFFFF"/>
        </w:rPr>
        <w:t>was adjourned</w:t>
      </w:r>
      <w:proofErr w:type="gramEnd"/>
      <w:r w:rsidRPr="00FD2657">
        <w:rPr>
          <w:rFonts w:ascii="Times New Roman" w:eastAsia="Times New Roman" w:hAnsi="Times New Roman" w:cs="Times New Roman"/>
          <w:color w:val="222222"/>
          <w:sz w:val="24"/>
          <w:szCs w:val="24"/>
          <w:shd w:val="clear" w:color="auto" w:fill="FFFFFF"/>
        </w:rPr>
        <w:t xml:space="preserve"> at 2:</w:t>
      </w:r>
      <w:r>
        <w:rPr>
          <w:rFonts w:ascii="Times New Roman" w:eastAsia="Times New Roman" w:hAnsi="Times New Roman" w:cs="Times New Roman"/>
          <w:color w:val="222222"/>
          <w:sz w:val="24"/>
          <w:szCs w:val="24"/>
          <w:shd w:val="clear" w:color="auto" w:fill="FFFFFF"/>
        </w:rPr>
        <w:t>30</w:t>
      </w:r>
      <w:r w:rsidRPr="00FD2657">
        <w:rPr>
          <w:rFonts w:ascii="Times New Roman" w:eastAsia="Times New Roman" w:hAnsi="Times New Roman" w:cs="Times New Roman"/>
          <w:color w:val="222222"/>
          <w:sz w:val="24"/>
          <w:szCs w:val="24"/>
          <w:shd w:val="clear" w:color="auto" w:fill="FFFFFF"/>
        </w:rPr>
        <w:t xml:space="preserve"> p.m.</w:t>
      </w:r>
    </w:p>
    <w:p w:rsidR="004F187F" w:rsidRPr="005F6635" w:rsidRDefault="004F187F" w:rsidP="004F187F">
      <w:pPr>
        <w:ind w:left="810" w:right="1440"/>
        <w:rPr>
          <w:rFonts w:ascii="Times New Roman" w:eastAsia="Times New Roman" w:hAnsi="Times New Roman" w:cs="Times New Roman"/>
          <w:color w:val="222222"/>
          <w:sz w:val="24"/>
          <w:szCs w:val="24"/>
        </w:rPr>
      </w:pPr>
    </w:p>
    <w:p w:rsidR="001905AC" w:rsidRDefault="001905AC" w:rsidP="00EF76BE">
      <w:pPr>
        <w:spacing w:after="0" w:line="240" w:lineRule="auto"/>
        <w:jc w:val="center"/>
        <w:rPr>
          <w:rFonts w:ascii="Times New Roman" w:eastAsia="Times New Roman" w:hAnsi="Times New Roman" w:cs="Times New Roman"/>
          <w:b/>
          <w:bCs/>
          <w:color w:val="000000"/>
          <w:sz w:val="24"/>
          <w:szCs w:val="24"/>
        </w:rPr>
      </w:pPr>
      <w:bookmarkStart w:id="0" w:name="_GoBack"/>
      <w:bookmarkEnd w:id="0"/>
    </w:p>
    <w:p w:rsidR="001905AC" w:rsidRDefault="001905AC" w:rsidP="00EF76BE">
      <w:pPr>
        <w:spacing w:after="0" w:line="240" w:lineRule="auto"/>
        <w:jc w:val="center"/>
        <w:rPr>
          <w:rFonts w:ascii="Times New Roman" w:eastAsia="Times New Roman" w:hAnsi="Times New Roman" w:cs="Times New Roman"/>
          <w:b/>
          <w:bCs/>
          <w:color w:val="000000"/>
          <w:sz w:val="24"/>
          <w:szCs w:val="24"/>
        </w:rPr>
      </w:pPr>
    </w:p>
    <w:p w:rsidR="001905AC" w:rsidRDefault="001905AC" w:rsidP="00EF76BE">
      <w:pPr>
        <w:spacing w:after="0" w:line="240" w:lineRule="auto"/>
        <w:jc w:val="center"/>
        <w:rPr>
          <w:rFonts w:ascii="Times New Roman" w:eastAsia="Times New Roman" w:hAnsi="Times New Roman" w:cs="Times New Roman"/>
          <w:b/>
          <w:bCs/>
          <w:color w:val="000000"/>
          <w:sz w:val="24"/>
          <w:szCs w:val="24"/>
        </w:rPr>
      </w:pPr>
    </w:p>
    <w:p w:rsidR="00EF76BE" w:rsidRPr="00FD2657" w:rsidRDefault="00EF76BE" w:rsidP="00EF76BE">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School of Accountancy Faculty meeting</w:t>
      </w:r>
    </w:p>
    <w:p w:rsidR="00EF76BE" w:rsidRPr="00FD2657" w:rsidRDefault="00EF76BE" w:rsidP="00EF76BE">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4-29-2019</w:t>
      </w:r>
    </w:p>
    <w:p w:rsidR="00EF76BE" w:rsidRPr="00FD2657" w:rsidRDefault="00EF76BE" w:rsidP="00EF76BE">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1:30 p.m. to 3:05 p.m.</w:t>
      </w:r>
    </w:p>
    <w:p w:rsidR="00EF76BE" w:rsidRPr="00FD2657" w:rsidRDefault="00EF76BE" w:rsidP="00EF76BE">
      <w:pPr>
        <w:spacing w:after="0" w:line="240" w:lineRule="auto"/>
        <w:jc w:val="center"/>
        <w:rPr>
          <w:rFonts w:ascii="Times New Roman" w:eastAsia="Times New Roman" w:hAnsi="Times New Roman" w:cs="Times New Roman"/>
          <w:sz w:val="24"/>
          <w:szCs w:val="24"/>
        </w:rPr>
      </w:pPr>
      <w:proofErr w:type="gramStart"/>
      <w:r w:rsidRPr="00FD2657">
        <w:rPr>
          <w:rFonts w:ascii="Times New Roman" w:eastAsia="Times New Roman" w:hAnsi="Times New Roman" w:cs="Times New Roman"/>
          <w:b/>
          <w:bCs/>
          <w:color w:val="000000"/>
          <w:sz w:val="24"/>
          <w:szCs w:val="24"/>
        </w:rPr>
        <w:t>and</w:t>
      </w:r>
      <w:proofErr w:type="gramEnd"/>
      <w:r w:rsidRPr="00FD2657">
        <w:rPr>
          <w:rFonts w:ascii="Times New Roman" w:eastAsia="Times New Roman" w:hAnsi="Times New Roman" w:cs="Times New Roman"/>
          <w:b/>
          <w:bCs/>
          <w:color w:val="000000"/>
          <w:sz w:val="24"/>
          <w:szCs w:val="24"/>
        </w:rPr>
        <w:t xml:space="preserve"> 5-6-2019</w:t>
      </w:r>
    </w:p>
    <w:p w:rsidR="00EF76BE" w:rsidRPr="00FD2657" w:rsidRDefault="00EF76BE" w:rsidP="00EF76BE">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1:30 p.m. to 2:03 p.m.</w:t>
      </w:r>
    </w:p>
    <w:p w:rsidR="00EF76BE" w:rsidRPr="00FD2657" w:rsidRDefault="00EF76BE" w:rsidP="00EF76BE">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Minutes</w:t>
      </w:r>
    </w:p>
    <w:p w:rsidR="00EF76BE" w:rsidRPr="00FD2657" w:rsidRDefault="00EF76BE" w:rsidP="00EF76BE">
      <w:pPr>
        <w:spacing w:after="0" w:line="240" w:lineRule="auto"/>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rPr>
        <w:t>Attendees:</w:t>
      </w:r>
      <w:r w:rsidR="00D37158">
        <w:rPr>
          <w:rFonts w:ascii="Times New Roman" w:eastAsia="Times New Roman" w:hAnsi="Times New Roman" w:cs="Times New Roman"/>
          <w:b/>
          <w:bCs/>
          <w:color w:val="000000"/>
        </w:rPr>
        <w:t xml:space="preserve"> </w:t>
      </w:r>
      <w:r w:rsidRPr="00FD2657">
        <w:rPr>
          <w:rFonts w:ascii="Times New Roman" w:eastAsia="Times New Roman" w:hAnsi="Times New Roman" w:cs="Times New Roman"/>
          <w:color w:val="000000"/>
        </w:rPr>
        <w:t xml:space="preserve"> </w:t>
      </w:r>
      <w:r w:rsidR="00D37158">
        <w:rPr>
          <w:rFonts w:ascii="Times New Roman" w:eastAsia="Times New Roman" w:hAnsi="Times New Roman" w:cs="Times New Roman"/>
          <w:color w:val="000000"/>
        </w:rPr>
        <w:t xml:space="preserve">Shirley Daniel, </w:t>
      </w:r>
      <w:r w:rsidRPr="00FD2657">
        <w:rPr>
          <w:rFonts w:ascii="Times New Roman" w:eastAsia="Times New Roman" w:hAnsi="Times New Roman" w:cs="Times New Roman"/>
          <w:color w:val="000000"/>
        </w:rPr>
        <w:t xml:space="preserve">Liming Guan, </w:t>
      </w:r>
      <w:proofErr w:type="spellStart"/>
      <w:r w:rsidRPr="00FD2657">
        <w:rPr>
          <w:rFonts w:ascii="Times New Roman" w:eastAsia="Times New Roman" w:hAnsi="Times New Roman" w:cs="Times New Roman"/>
          <w:color w:val="000000"/>
        </w:rPr>
        <w:t>Boochun</w:t>
      </w:r>
      <w:proofErr w:type="spellEnd"/>
      <w:r w:rsidRPr="00FD2657">
        <w:rPr>
          <w:rFonts w:ascii="Times New Roman" w:eastAsia="Times New Roman" w:hAnsi="Times New Roman" w:cs="Times New Roman"/>
          <w:color w:val="000000"/>
        </w:rPr>
        <w:t xml:space="preserve"> Jung, Manu </w:t>
      </w:r>
      <w:proofErr w:type="spellStart"/>
      <w:r w:rsidRPr="00FD2657">
        <w:rPr>
          <w:rFonts w:ascii="Times New Roman" w:eastAsia="Times New Roman" w:hAnsi="Times New Roman" w:cs="Times New Roman"/>
          <w:color w:val="000000"/>
        </w:rPr>
        <w:t>Ka’iama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Jee-Hae</w:t>
      </w:r>
      <w:proofErr w:type="spellEnd"/>
      <w:r w:rsidRPr="00FD2657">
        <w:rPr>
          <w:rFonts w:ascii="Times New Roman" w:eastAsia="Times New Roman" w:hAnsi="Times New Roman" w:cs="Times New Roman"/>
          <w:color w:val="000000"/>
        </w:rPr>
        <w:t xml:space="preserve"> Lim, Myron </w:t>
      </w:r>
      <w:proofErr w:type="spellStart"/>
      <w:r w:rsidRPr="00FD2657">
        <w:rPr>
          <w:rFonts w:ascii="Times New Roman" w:eastAsia="Times New Roman" w:hAnsi="Times New Roman" w:cs="Times New Roman"/>
          <w:color w:val="000000"/>
        </w:rPr>
        <w:t>Mitsuyasu</w:t>
      </w:r>
      <w:proofErr w:type="spellEnd"/>
      <w:r w:rsidRPr="00FD2657">
        <w:rPr>
          <w:rFonts w:ascii="Times New Roman" w:eastAsia="Times New Roman" w:hAnsi="Times New Roman" w:cs="Times New Roman"/>
          <w:color w:val="000000"/>
        </w:rPr>
        <w:t xml:space="preserve">, Thomas Pearson, Jenny </w:t>
      </w:r>
      <w:proofErr w:type="spellStart"/>
      <w:r w:rsidRPr="00FD2657">
        <w:rPr>
          <w:rFonts w:ascii="Times New Roman" w:eastAsia="Times New Roman" w:hAnsi="Times New Roman" w:cs="Times New Roman"/>
          <w:color w:val="000000"/>
        </w:rPr>
        <w:t>Teruya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Tu</w:t>
      </w:r>
      <w:proofErr w:type="spellEnd"/>
      <w:r w:rsidRPr="00FD2657">
        <w:rPr>
          <w:rFonts w:ascii="Times New Roman" w:eastAsia="Times New Roman" w:hAnsi="Times New Roman" w:cs="Times New Roman"/>
          <w:color w:val="000000"/>
        </w:rPr>
        <w:t xml:space="preserve"> Xu, Mary </w:t>
      </w:r>
      <w:proofErr w:type="spellStart"/>
      <w:r w:rsidRPr="00FD2657">
        <w:rPr>
          <w:rFonts w:ascii="Times New Roman" w:eastAsia="Times New Roman" w:hAnsi="Times New Roman" w:cs="Times New Roman"/>
          <w:color w:val="000000"/>
        </w:rPr>
        <w:t>Woollen</w:t>
      </w:r>
      <w:proofErr w:type="spellEnd"/>
      <w:r w:rsidRPr="00FD2657">
        <w:rPr>
          <w:rFonts w:ascii="Times New Roman" w:eastAsia="Times New Roman" w:hAnsi="Times New Roman" w:cs="Times New Roman"/>
          <w:color w:val="000000"/>
        </w:rPr>
        <w:t xml:space="preserve">, Jian Zhou, Hamid </w:t>
      </w:r>
      <w:proofErr w:type="spellStart"/>
      <w:r w:rsidRPr="00FD2657">
        <w:rPr>
          <w:rFonts w:ascii="Times New Roman" w:eastAsia="Times New Roman" w:hAnsi="Times New Roman" w:cs="Times New Roman"/>
          <w:color w:val="000000"/>
        </w:rPr>
        <w:t>Pourjalali</w:t>
      </w:r>
      <w:proofErr w:type="spellEnd"/>
      <w:r w:rsidRPr="00FD2657">
        <w:rPr>
          <w:rFonts w:ascii="Times New Roman" w:eastAsia="Times New Roman" w:hAnsi="Times New Roman" w:cs="Times New Roman"/>
          <w:color w:val="000000"/>
        </w:rPr>
        <w:t>, and David Yang (for May 6 meeting)</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Excused: David Yang (for April 29 meeting)</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DB285F" w:rsidRDefault="00EF76BE" w:rsidP="001905AC">
      <w:pPr>
        <w:spacing w:after="0" w:line="240" w:lineRule="auto"/>
        <w:ind w:left="720" w:right="1450"/>
        <w:rPr>
          <w:rFonts w:ascii="Times New Roman" w:eastAsia="Times New Roman" w:hAnsi="Times New Roman" w:cs="Times New Roman"/>
          <w:color w:val="000000"/>
        </w:rPr>
      </w:pPr>
      <w:r w:rsidRPr="00FD2657">
        <w:rPr>
          <w:rFonts w:ascii="Times New Roman" w:eastAsia="Times New Roman" w:hAnsi="Times New Roman" w:cs="Times New Roman"/>
          <w:color w:val="000000"/>
        </w:rPr>
        <w:t>The meeting commenced at 1:30 p.m.</w:t>
      </w:r>
      <w:r w:rsidR="00DB285F">
        <w:rPr>
          <w:rFonts w:ascii="Times New Roman" w:eastAsia="Times New Roman" w:hAnsi="Times New Roman" w:cs="Times New Roman"/>
          <w:color w:val="000000"/>
        </w:rPr>
        <w:t xml:space="preserve"> </w:t>
      </w:r>
    </w:p>
    <w:p w:rsidR="00DB285F" w:rsidRDefault="00DB285F" w:rsidP="001905AC">
      <w:pPr>
        <w:spacing w:after="0" w:line="240" w:lineRule="auto"/>
        <w:ind w:left="720" w:right="1450"/>
        <w:rPr>
          <w:rFonts w:ascii="Times New Roman" w:eastAsia="Times New Roman" w:hAnsi="Times New Roman" w:cs="Times New Roman"/>
          <w:color w:val="000000"/>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8"/>
          <w:szCs w:val="28"/>
        </w:rPr>
        <w:t>4/29/2019 Minutes</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 xml:space="preserve">Minutes: </w:t>
      </w:r>
      <w:r w:rsidRPr="00FD2657">
        <w:rPr>
          <w:rFonts w:ascii="Times New Roman" w:eastAsia="Times New Roman" w:hAnsi="Times New Roman" w:cs="Times New Roman"/>
          <w:color w:val="000000"/>
          <w:sz w:val="24"/>
          <w:szCs w:val="24"/>
        </w:rPr>
        <w:t xml:space="preserve">Minutes of January </w:t>
      </w:r>
      <w:proofErr w:type="gramStart"/>
      <w:r w:rsidRPr="00FD2657">
        <w:rPr>
          <w:rFonts w:ascii="Times New Roman" w:eastAsia="Times New Roman" w:hAnsi="Times New Roman" w:cs="Times New Roman"/>
          <w:color w:val="000000"/>
          <w:sz w:val="24"/>
          <w:szCs w:val="24"/>
        </w:rPr>
        <w:t>26th</w:t>
      </w:r>
      <w:proofErr w:type="gramEnd"/>
      <w:r w:rsidRPr="00FD2657">
        <w:rPr>
          <w:rFonts w:ascii="Times New Roman" w:eastAsia="Times New Roman" w:hAnsi="Times New Roman" w:cs="Times New Roman"/>
          <w:color w:val="000000"/>
          <w:sz w:val="24"/>
          <w:szCs w:val="24"/>
        </w:rPr>
        <w:t xml:space="preserve"> was approved.</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HARC: </w:t>
      </w:r>
      <w:r w:rsidRPr="00FD2657">
        <w:rPr>
          <w:rFonts w:ascii="Times New Roman" w:eastAsia="Times New Roman" w:hAnsi="Times New Roman" w:cs="Times New Roman"/>
          <w:color w:val="222222"/>
          <w:sz w:val="24"/>
          <w:szCs w:val="24"/>
        </w:rPr>
        <w:t xml:space="preserve">Jung and </w:t>
      </w:r>
      <w:proofErr w:type="spellStart"/>
      <w:r w:rsidRPr="00FD2657">
        <w:rPr>
          <w:rFonts w:ascii="Times New Roman" w:eastAsia="Times New Roman" w:hAnsi="Times New Roman" w:cs="Times New Roman"/>
          <w:color w:val="222222"/>
          <w:sz w:val="24"/>
          <w:szCs w:val="24"/>
        </w:rPr>
        <w:t>Pourjalali</w:t>
      </w:r>
      <w:proofErr w:type="spellEnd"/>
      <w:r w:rsidRPr="00FD2657">
        <w:rPr>
          <w:rFonts w:ascii="Times New Roman" w:eastAsia="Times New Roman" w:hAnsi="Times New Roman" w:cs="Times New Roman"/>
          <w:color w:val="222222"/>
          <w:sz w:val="24"/>
          <w:szCs w:val="24"/>
        </w:rPr>
        <w:t xml:space="preserve"> provided a report on the successful HARC 2019.</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Advisory Board Meeting</w:t>
      </w:r>
      <w:r w:rsidRPr="00FD2657">
        <w:rPr>
          <w:rFonts w:ascii="Times New Roman" w:eastAsia="Times New Roman" w:hAnsi="Times New Roman" w:cs="Times New Roman"/>
          <w:color w:val="222222"/>
          <w:sz w:val="24"/>
          <w:szCs w:val="24"/>
        </w:rPr>
        <w:t xml:space="preserve">: Daniel and Pearson provided a brief explanation of the Advisory Board meeting on March </w:t>
      </w:r>
      <w:proofErr w:type="gramStart"/>
      <w:r w:rsidRPr="00FD2657">
        <w:rPr>
          <w:rFonts w:ascii="Times New Roman" w:eastAsia="Times New Roman" w:hAnsi="Times New Roman" w:cs="Times New Roman"/>
          <w:color w:val="222222"/>
          <w:sz w:val="24"/>
          <w:szCs w:val="24"/>
        </w:rPr>
        <w:t>20th</w:t>
      </w:r>
      <w:proofErr w:type="gramEnd"/>
      <w:r w:rsidRPr="00FD2657">
        <w:rPr>
          <w:rFonts w:ascii="Times New Roman" w:eastAsia="Times New Roman" w:hAnsi="Times New Roman" w:cs="Times New Roman"/>
          <w:color w:val="222222"/>
          <w:sz w:val="24"/>
          <w:szCs w:val="24"/>
        </w:rPr>
        <w:t xml:space="preserve">, 2019 at 7:30 a.m. at College Hill. The main topic was the SOA fundraising lunch on May </w:t>
      </w:r>
      <w:proofErr w:type="gramStart"/>
      <w:r w:rsidRPr="00FD2657">
        <w:rPr>
          <w:rFonts w:ascii="Times New Roman" w:eastAsia="Times New Roman" w:hAnsi="Times New Roman" w:cs="Times New Roman"/>
          <w:color w:val="222222"/>
          <w:sz w:val="24"/>
          <w:szCs w:val="24"/>
        </w:rPr>
        <w:t>16th</w:t>
      </w:r>
      <w:proofErr w:type="gramEnd"/>
      <w:r w:rsidRPr="00FD2657">
        <w:rPr>
          <w:rFonts w:ascii="Times New Roman" w:eastAsia="Times New Roman" w:hAnsi="Times New Roman" w:cs="Times New Roman"/>
          <w:color w:val="222222"/>
          <w:sz w:val="24"/>
          <w:szCs w:val="24"/>
        </w:rPr>
        <w:t>.</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May 16th, 2019:</w:t>
      </w:r>
      <w:r w:rsidRPr="00FD2657">
        <w:rPr>
          <w:rFonts w:ascii="Times New Roman" w:eastAsia="Times New Roman" w:hAnsi="Times New Roman" w:cs="Times New Roman"/>
          <w:color w:val="222222"/>
          <w:sz w:val="24"/>
          <w:szCs w:val="24"/>
        </w:rPr>
        <w:t xml:space="preserve"> Nina </w:t>
      </w:r>
      <w:proofErr w:type="spellStart"/>
      <w:r w:rsidRPr="00FD2657">
        <w:rPr>
          <w:rFonts w:ascii="Times New Roman" w:eastAsia="Times New Roman" w:hAnsi="Times New Roman" w:cs="Times New Roman"/>
          <w:color w:val="222222"/>
          <w:sz w:val="24"/>
          <w:szCs w:val="24"/>
        </w:rPr>
        <w:t>Horioka</w:t>
      </w:r>
      <w:proofErr w:type="spellEnd"/>
      <w:r w:rsidRPr="00FD2657">
        <w:rPr>
          <w:rFonts w:ascii="Times New Roman" w:eastAsia="Times New Roman" w:hAnsi="Times New Roman" w:cs="Times New Roman"/>
          <w:color w:val="222222"/>
          <w:sz w:val="24"/>
          <w:szCs w:val="24"/>
        </w:rPr>
        <w:t xml:space="preserve"> from the UH Foundation shared the fundraising efforts on SOA luncheon. Over 200 will participate in the event.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Speaker Series:</w:t>
      </w:r>
      <w:r w:rsidRPr="00FD2657">
        <w:rPr>
          <w:rFonts w:ascii="Times New Roman" w:eastAsia="Times New Roman" w:hAnsi="Times New Roman" w:cs="Times New Roman"/>
          <w:color w:val="222222"/>
          <w:sz w:val="24"/>
          <w:szCs w:val="24"/>
        </w:rPr>
        <w:t xml:space="preserve"> </w:t>
      </w:r>
      <w:proofErr w:type="spellStart"/>
      <w:r w:rsidRPr="00FD2657">
        <w:rPr>
          <w:rFonts w:ascii="Times New Roman" w:eastAsia="Times New Roman" w:hAnsi="Times New Roman" w:cs="Times New Roman"/>
          <w:color w:val="222222"/>
          <w:sz w:val="24"/>
          <w:szCs w:val="24"/>
        </w:rPr>
        <w:t>Pourjalali</w:t>
      </w:r>
      <w:proofErr w:type="spellEnd"/>
      <w:r w:rsidRPr="00FD2657">
        <w:rPr>
          <w:rFonts w:ascii="Times New Roman" w:eastAsia="Times New Roman" w:hAnsi="Times New Roman" w:cs="Times New Roman"/>
          <w:color w:val="222222"/>
          <w:sz w:val="24"/>
          <w:szCs w:val="24"/>
        </w:rPr>
        <w:t xml:space="preserve"> and Jung provided the names of 2019-2020 </w:t>
      </w:r>
      <w:proofErr w:type="spellStart"/>
      <w:r w:rsidRPr="00FD2657">
        <w:rPr>
          <w:rFonts w:ascii="Times New Roman" w:eastAsia="Times New Roman" w:hAnsi="Times New Roman" w:cs="Times New Roman"/>
          <w:color w:val="222222"/>
          <w:sz w:val="24"/>
          <w:szCs w:val="24"/>
        </w:rPr>
        <w:t>Shidler</w:t>
      </w:r>
      <w:proofErr w:type="spellEnd"/>
      <w:r w:rsidRPr="00FD2657">
        <w:rPr>
          <w:rFonts w:ascii="Times New Roman" w:eastAsia="Times New Roman" w:hAnsi="Times New Roman" w:cs="Times New Roman"/>
          <w:color w:val="222222"/>
          <w:sz w:val="24"/>
          <w:szCs w:val="24"/>
        </w:rPr>
        <w:t xml:space="preserve"> Speakers:</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Gilles Hilary</w:t>
      </w:r>
      <w:r w:rsidRPr="00FD2657">
        <w:rPr>
          <w:rFonts w:ascii="Times New Roman" w:eastAsia="Times New Roman" w:hAnsi="Times New Roman" w:cs="Times New Roman"/>
          <w:color w:val="222222"/>
          <w:sz w:val="24"/>
          <w:szCs w:val="24"/>
        </w:rPr>
        <w:t xml:space="preserve">, Daniel Taylor, Michael Welker, and </w:t>
      </w:r>
      <w:proofErr w:type="spellStart"/>
      <w:r w:rsidRPr="00FD2657">
        <w:rPr>
          <w:rFonts w:ascii="Times New Roman" w:eastAsia="Times New Roman" w:hAnsi="Times New Roman" w:cs="Times New Roman"/>
          <w:color w:val="222222"/>
          <w:sz w:val="24"/>
          <w:szCs w:val="24"/>
        </w:rPr>
        <w:t>Xiumin</w:t>
      </w:r>
      <w:proofErr w:type="spellEnd"/>
      <w:r w:rsidRPr="00FD2657">
        <w:rPr>
          <w:rFonts w:ascii="Times New Roman" w:eastAsia="Times New Roman" w:hAnsi="Times New Roman" w:cs="Times New Roman"/>
          <w:color w:val="222222"/>
          <w:sz w:val="24"/>
          <w:szCs w:val="24"/>
        </w:rPr>
        <w:t xml:space="preserve"> Martin</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Assessment implementation:</w:t>
      </w:r>
      <w:r w:rsidRPr="00FD2657">
        <w:rPr>
          <w:rFonts w:ascii="Times New Roman" w:eastAsia="Times New Roman" w:hAnsi="Times New Roman" w:cs="Times New Roman"/>
          <w:color w:val="222222"/>
          <w:sz w:val="24"/>
          <w:szCs w:val="24"/>
        </w:rPr>
        <w:t xml:space="preserve"> </w:t>
      </w:r>
      <w:proofErr w:type="spellStart"/>
      <w:r w:rsidRPr="00FD2657">
        <w:rPr>
          <w:rFonts w:ascii="Times New Roman" w:eastAsia="Times New Roman" w:hAnsi="Times New Roman" w:cs="Times New Roman"/>
          <w:color w:val="222222"/>
          <w:sz w:val="24"/>
          <w:szCs w:val="24"/>
        </w:rPr>
        <w:t>Pourjalali</w:t>
      </w:r>
      <w:proofErr w:type="spellEnd"/>
      <w:r w:rsidRPr="00FD2657">
        <w:rPr>
          <w:rFonts w:ascii="Times New Roman" w:eastAsia="Times New Roman" w:hAnsi="Times New Roman" w:cs="Times New Roman"/>
          <w:color w:val="222222"/>
          <w:sz w:val="24"/>
          <w:szCs w:val="24"/>
        </w:rPr>
        <w:t xml:space="preserve"> will provide information for all faculty to provide their assessment for the </w:t>
      </w:r>
      <w:proofErr w:type="gramStart"/>
      <w:r w:rsidRPr="00FD2657">
        <w:rPr>
          <w:rFonts w:ascii="Times New Roman" w:eastAsia="Times New Roman" w:hAnsi="Times New Roman" w:cs="Times New Roman"/>
          <w:color w:val="222222"/>
          <w:sz w:val="24"/>
          <w:szCs w:val="24"/>
        </w:rPr>
        <w:t>Spring</w:t>
      </w:r>
      <w:proofErr w:type="gramEnd"/>
      <w:r w:rsidRPr="00FD2657">
        <w:rPr>
          <w:rFonts w:ascii="Times New Roman" w:eastAsia="Times New Roman" w:hAnsi="Times New Roman" w:cs="Times New Roman"/>
          <w:color w:val="222222"/>
          <w:sz w:val="24"/>
          <w:szCs w:val="24"/>
        </w:rPr>
        <w:t xml:space="preserve"> of 2019</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PhD program report: </w:t>
      </w:r>
      <w:r w:rsidRPr="00FD2657">
        <w:rPr>
          <w:rFonts w:ascii="Times New Roman" w:eastAsia="Times New Roman" w:hAnsi="Times New Roman" w:cs="Times New Roman"/>
          <w:color w:val="222222"/>
          <w:sz w:val="24"/>
          <w:szCs w:val="24"/>
        </w:rPr>
        <w:t xml:space="preserve">Jung reported that two students </w:t>
      </w:r>
      <w:proofErr w:type="gramStart"/>
      <w:r w:rsidRPr="00FD2657">
        <w:rPr>
          <w:rFonts w:ascii="Times New Roman" w:eastAsia="Times New Roman" w:hAnsi="Times New Roman" w:cs="Times New Roman"/>
          <w:color w:val="222222"/>
          <w:sz w:val="24"/>
          <w:szCs w:val="24"/>
        </w:rPr>
        <w:t>may</w:t>
      </w:r>
      <w:proofErr w:type="gramEnd"/>
      <w:r w:rsidRPr="00FD2657">
        <w:rPr>
          <w:rFonts w:ascii="Times New Roman" w:eastAsia="Times New Roman" w:hAnsi="Times New Roman" w:cs="Times New Roman"/>
          <w:color w:val="222222"/>
          <w:sz w:val="24"/>
          <w:szCs w:val="24"/>
        </w:rPr>
        <w:t xml:space="preserve"> be admitted to the PhD program with an accounting concentration.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Professional Responsibilities of all faculty:</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Default="00EF76BE" w:rsidP="001905AC">
      <w:pPr>
        <w:shd w:val="clear" w:color="auto" w:fill="FFFFFF"/>
        <w:spacing w:after="0" w:line="240" w:lineRule="auto"/>
        <w:ind w:left="720" w:right="1450"/>
        <w:rPr>
          <w:rFonts w:ascii="Times New Roman" w:eastAsia="Times New Roman" w:hAnsi="Times New Roman" w:cs="Times New Roman"/>
          <w:color w:val="222222"/>
          <w:sz w:val="24"/>
          <w:szCs w:val="24"/>
        </w:rPr>
      </w:pPr>
      <w:r w:rsidRPr="00FD2657">
        <w:rPr>
          <w:rFonts w:ascii="Times New Roman" w:eastAsia="Times New Roman" w:hAnsi="Times New Roman" w:cs="Times New Roman"/>
          <w:color w:val="222222"/>
          <w:sz w:val="24"/>
          <w:szCs w:val="24"/>
        </w:rPr>
        <w:t xml:space="preserve">The </w:t>
      </w:r>
      <w:proofErr w:type="gramStart"/>
      <w:r w:rsidRPr="00FD2657">
        <w:rPr>
          <w:rFonts w:ascii="Times New Roman" w:eastAsia="Times New Roman" w:hAnsi="Times New Roman" w:cs="Times New Roman"/>
          <w:color w:val="222222"/>
          <w:sz w:val="24"/>
          <w:szCs w:val="24"/>
        </w:rPr>
        <w:t>following motion was passed by the faculty</w:t>
      </w:r>
      <w:proofErr w:type="gramEnd"/>
      <w:r w:rsidRPr="00FD2657">
        <w:rPr>
          <w:rFonts w:ascii="Times New Roman" w:eastAsia="Times New Roman" w:hAnsi="Times New Roman" w:cs="Times New Roman"/>
          <w:color w:val="222222"/>
          <w:sz w:val="24"/>
          <w:szCs w:val="24"/>
        </w:rPr>
        <w:t>:</w:t>
      </w:r>
    </w:p>
    <w:p w:rsidR="003D3DBC" w:rsidRPr="00FD2657" w:rsidRDefault="003D3DBC" w:rsidP="001905AC">
      <w:pPr>
        <w:shd w:val="clear" w:color="auto" w:fill="FFFFFF"/>
        <w:spacing w:after="0" w:line="240" w:lineRule="auto"/>
        <w:ind w:left="720" w:right="1450"/>
        <w:rPr>
          <w:rFonts w:ascii="Times New Roman" w:eastAsia="Times New Roman" w:hAnsi="Times New Roman" w:cs="Times New Roman"/>
          <w:sz w:val="24"/>
          <w:szCs w:val="24"/>
        </w:rPr>
      </w:pPr>
    </w:p>
    <w:p w:rsidR="00EF76BE" w:rsidRPr="003D3DBC" w:rsidRDefault="00EF76BE" w:rsidP="003D3DBC">
      <w:pPr>
        <w:pStyle w:val="ListParagraph"/>
        <w:numPr>
          <w:ilvl w:val="0"/>
          <w:numId w:val="8"/>
        </w:numPr>
        <w:shd w:val="clear" w:color="auto" w:fill="FFFFFF"/>
        <w:spacing w:after="0" w:line="240" w:lineRule="auto"/>
        <w:ind w:right="1450"/>
        <w:rPr>
          <w:rFonts w:ascii="Times New Roman" w:eastAsia="Times New Roman" w:hAnsi="Times New Roman" w:cs="Times New Roman"/>
          <w:sz w:val="24"/>
          <w:szCs w:val="24"/>
        </w:rPr>
      </w:pPr>
      <w:r w:rsidRPr="003D3DBC">
        <w:rPr>
          <w:rFonts w:ascii="Times New Roman" w:eastAsia="Times New Roman" w:hAnsi="Times New Roman" w:cs="Times New Roman"/>
          <w:color w:val="222222"/>
          <w:sz w:val="24"/>
          <w:szCs w:val="24"/>
          <w:shd w:val="clear" w:color="auto" w:fill="FFFFFF"/>
        </w:rPr>
        <w:t xml:space="preserve">Faculty </w:t>
      </w:r>
      <w:proofErr w:type="gramStart"/>
      <w:r w:rsidRPr="003D3DBC">
        <w:rPr>
          <w:rFonts w:ascii="Times New Roman" w:eastAsia="Times New Roman" w:hAnsi="Times New Roman" w:cs="Times New Roman"/>
          <w:color w:val="222222"/>
          <w:sz w:val="24"/>
          <w:szCs w:val="24"/>
          <w:shd w:val="clear" w:color="auto" w:fill="FFFFFF"/>
        </w:rPr>
        <w:t>are expected</w:t>
      </w:r>
      <w:proofErr w:type="gramEnd"/>
      <w:r w:rsidRPr="003D3DBC">
        <w:rPr>
          <w:rFonts w:ascii="Times New Roman" w:eastAsia="Times New Roman" w:hAnsi="Times New Roman" w:cs="Times New Roman"/>
          <w:color w:val="222222"/>
          <w:sz w:val="24"/>
          <w:szCs w:val="24"/>
          <w:shd w:val="clear" w:color="auto" w:fill="FFFFFF"/>
        </w:rPr>
        <w:t xml:space="preserve"> to arrive to their classes on time and remain in their classes during the duration of the class. While faculty may occasionally finish the class early, this cannot be the norm for any undergraduate and graduate class.</w:t>
      </w:r>
    </w:p>
    <w:p w:rsidR="00EF76BE" w:rsidRPr="003D3DBC" w:rsidRDefault="00EF76BE" w:rsidP="003D3DBC">
      <w:pPr>
        <w:pStyle w:val="ListParagraph"/>
        <w:numPr>
          <w:ilvl w:val="0"/>
          <w:numId w:val="8"/>
        </w:numPr>
        <w:shd w:val="clear" w:color="auto" w:fill="FFFFFF"/>
        <w:spacing w:after="0" w:line="240" w:lineRule="auto"/>
        <w:ind w:right="1450"/>
        <w:rPr>
          <w:rFonts w:ascii="Times New Roman" w:eastAsia="Times New Roman" w:hAnsi="Times New Roman" w:cs="Times New Roman"/>
          <w:sz w:val="24"/>
          <w:szCs w:val="24"/>
        </w:rPr>
      </w:pPr>
      <w:r w:rsidRPr="003D3DBC">
        <w:rPr>
          <w:rFonts w:ascii="Times New Roman" w:eastAsia="Times New Roman" w:hAnsi="Times New Roman" w:cs="Times New Roman"/>
          <w:color w:val="222222"/>
          <w:sz w:val="24"/>
          <w:szCs w:val="24"/>
          <w:shd w:val="clear" w:color="auto" w:fill="FFFFFF"/>
        </w:rPr>
        <w:t xml:space="preserve">The faculty </w:t>
      </w:r>
      <w:proofErr w:type="gramStart"/>
      <w:r w:rsidRPr="003D3DBC">
        <w:rPr>
          <w:rFonts w:ascii="Times New Roman" w:eastAsia="Times New Roman" w:hAnsi="Times New Roman" w:cs="Times New Roman"/>
          <w:color w:val="222222"/>
          <w:sz w:val="24"/>
          <w:szCs w:val="24"/>
          <w:shd w:val="clear" w:color="auto" w:fill="FFFFFF"/>
        </w:rPr>
        <w:t>are expected</w:t>
      </w:r>
      <w:proofErr w:type="gramEnd"/>
      <w:r w:rsidRPr="003D3DBC">
        <w:rPr>
          <w:rFonts w:ascii="Times New Roman" w:eastAsia="Times New Roman" w:hAnsi="Times New Roman" w:cs="Times New Roman"/>
          <w:color w:val="222222"/>
          <w:sz w:val="24"/>
          <w:szCs w:val="24"/>
          <w:shd w:val="clear" w:color="auto" w:fill="FFFFFF"/>
        </w:rPr>
        <w:t xml:space="preserve"> to teach the curriculum that is set by the SOA faculty and not change the coverage of the course based on their own desire.</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Default="00EF76BE" w:rsidP="001905AC">
      <w:pPr>
        <w:shd w:val="clear" w:color="auto" w:fill="FFFFFF"/>
        <w:spacing w:after="0" w:line="240" w:lineRule="auto"/>
        <w:ind w:left="720" w:right="1450"/>
        <w:rPr>
          <w:rFonts w:ascii="Times New Roman" w:eastAsia="Times New Roman" w:hAnsi="Times New Roman" w:cs="Times New Roman"/>
          <w:b/>
          <w:bCs/>
          <w:color w:val="222222"/>
          <w:sz w:val="24"/>
          <w:szCs w:val="24"/>
        </w:rPr>
      </w:pPr>
    </w:p>
    <w:p w:rsidR="003D3DBC" w:rsidRDefault="003D3DBC" w:rsidP="004F187F">
      <w:pPr>
        <w:shd w:val="clear" w:color="auto" w:fill="FFFFFF"/>
        <w:spacing w:after="0" w:line="240" w:lineRule="auto"/>
        <w:ind w:left="720" w:right="145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r>
      <w:r>
        <w:rPr>
          <w:rFonts w:ascii="Times New Roman" w:eastAsia="Times New Roman" w:hAnsi="Times New Roman" w:cs="Times New Roman"/>
          <w:b/>
          <w:bCs/>
          <w:color w:val="222222"/>
          <w:sz w:val="24"/>
          <w:szCs w:val="24"/>
        </w:rPr>
        <w:br w:type="page"/>
      </w:r>
    </w:p>
    <w:p w:rsidR="003D3DBC" w:rsidRDefault="003D3DBC" w:rsidP="001905AC">
      <w:pPr>
        <w:shd w:val="clear" w:color="auto" w:fill="FFFFFF"/>
        <w:spacing w:after="0" w:line="240" w:lineRule="auto"/>
        <w:ind w:left="720" w:right="1450"/>
        <w:rPr>
          <w:rFonts w:ascii="Times New Roman" w:eastAsia="Times New Roman" w:hAnsi="Times New Roman" w:cs="Times New Roman"/>
          <w:b/>
          <w:bCs/>
          <w:color w:val="222222"/>
          <w:sz w:val="24"/>
          <w:szCs w:val="24"/>
        </w:rPr>
      </w:pPr>
    </w:p>
    <w:p w:rsidR="003D3DBC" w:rsidRDefault="003D3DBC" w:rsidP="001905AC">
      <w:pPr>
        <w:shd w:val="clear" w:color="auto" w:fill="FFFFFF"/>
        <w:spacing w:after="0" w:line="240" w:lineRule="auto"/>
        <w:ind w:left="720" w:right="1450"/>
        <w:rPr>
          <w:rFonts w:ascii="Times New Roman" w:eastAsia="Times New Roman" w:hAnsi="Times New Roman" w:cs="Times New Roman"/>
          <w:b/>
          <w:bCs/>
          <w:color w:val="222222"/>
          <w:sz w:val="24"/>
          <w:szCs w:val="24"/>
        </w:rPr>
      </w:pP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b/>
          <w:bCs/>
          <w:color w:val="222222"/>
          <w:sz w:val="24"/>
          <w:szCs w:val="24"/>
        </w:rPr>
        <w:t>Acc</w:t>
      </w:r>
      <w:proofErr w:type="spellEnd"/>
      <w:r w:rsidRPr="00FD2657">
        <w:rPr>
          <w:rFonts w:ascii="Times New Roman" w:eastAsia="Times New Roman" w:hAnsi="Times New Roman" w:cs="Times New Roman"/>
          <w:b/>
          <w:bCs/>
          <w:color w:val="222222"/>
          <w:sz w:val="24"/>
          <w:szCs w:val="24"/>
        </w:rPr>
        <w:t xml:space="preserve"> 200, 201:</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The following motion passed:</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All introductory accounting courses should require students to attend classes and do homework and assign a meaningful portion of their grades to homework.</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 xml:space="preserve">Faculty discussed issues regarding common exam but did not </w:t>
      </w:r>
      <w:proofErr w:type="gramStart"/>
      <w:r w:rsidRPr="00FD2657">
        <w:rPr>
          <w:rFonts w:ascii="Times New Roman" w:eastAsia="Times New Roman" w:hAnsi="Times New Roman" w:cs="Times New Roman"/>
          <w:color w:val="222222"/>
          <w:sz w:val="24"/>
          <w:szCs w:val="24"/>
        </w:rPr>
        <w:t>come to a conclusion</w:t>
      </w:r>
      <w:proofErr w:type="gramEnd"/>
      <w:r w:rsidRPr="00FD2657">
        <w:rPr>
          <w:rFonts w:ascii="Times New Roman" w:eastAsia="Times New Roman" w:hAnsi="Times New Roman" w:cs="Times New Roman"/>
          <w:color w:val="222222"/>
          <w:sz w:val="24"/>
          <w:szCs w:val="24"/>
        </w:rPr>
        <w:t xml:space="preserve">. The meeting </w:t>
      </w:r>
      <w:proofErr w:type="gramStart"/>
      <w:r w:rsidRPr="00FD2657">
        <w:rPr>
          <w:rFonts w:ascii="Times New Roman" w:eastAsia="Times New Roman" w:hAnsi="Times New Roman" w:cs="Times New Roman"/>
          <w:color w:val="222222"/>
          <w:sz w:val="24"/>
          <w:szCs w:val="24"/>
        </w:rPr>
        <w:t>was adjourned</w:t>
      </w:r>
      <w:proofErr w:type="gramEnd"/>
      <w:r w:rsidRPr="00FD2657">
        <w:rPr>
          <w:rFonts w:ascii="Times New Roman" w:eastAsia="Times New Roman" w:hAnsi="Times New Roman" w:cs="Times New Roman"/>
          <w:color w:val="222222"/>
          <w:sz w:val="24"/>
          <w:szCs w:val="24"/>
        </w:rPr>
        <w:t xml:space="preserve"> at 3:05 p.m. </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Faculty mentoring: </w:t>
      </w:r>
      <w:r w:rsidRPr="00FD2657">
        <w:rPr>
          <w:rFonts w:ascii="Times New Roman" w:eastAsia="Times New Roman" w:hAnsi="Times New Roman" w:cs="Times New Roman"/>
          <w:color w:val="222222"/>
          <w:sz w:val="24"/>
          <w:szCs w:val="24"/>
        </w:rPr>
        <w:t>Postponed to next meeting</w:t>
      </w:r>
    </w:p>
    <w:p w:rsidR="00EF76BE" w:rsidRPr="00FD2657" w:rsidRDefault="00EF76BE" w:rsidP="001905AC">
      <w:pPr>
        <w:shd w:val="clear" w:color="auto" w:fill="FFFFFF"/>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8"/>
          <w:szCs w:val="28"/>
        </w:rPr>
        <w:t>5/6/2019 Minutes:</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The meeting commenced at 1:35 p.m.</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reported that given that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are the most important curriculum item for 2019-2020, he had requested a </w:t>
      </w:r>
      <w:proofErr w:type="gramStart"/>
      <w:r w:rsidRPr="00FD2657">
        <w:rPr>
          <w:rFonts w:ascii="Times New Roman" w:eastAsia="Times New Roman" w:hAnsi="Times New Roman" w:cs="Times New Roman"/>
          <w:color w:val="222222"/>
          <w:sz w:val="24"/>
          <w:szCs w:val="24"/>
          <w:shd w:val="clear" w:color="auto" w:fill="FFFFFF"/>
        </w:rPr>
        <w:t>three member</w:t>
      </w:r>
      <w:proofErr w:type="gramEnd"/>
      <w:r w:rsidRPr="00FD2657">
        <w:rPr>
          <w:rFonts w:ascii="Times New Roman" w:eastAsia="Times New Roman" w:hAnsi="Times New Roman" w:cs="Times New Roman"/>
          <w:color w:val="222222"/>
          <w:sz w:val="24"/>
          <w:szCs w:val="24"/>
          <w:shd w:val="clear" w:color="auto" w:fill="FFFFFF"/>
        </w:rPr>
        <w:t xml:space="preserve"> committee (</w:t>
      </w: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w:t>
      </w:r>
      <w:proofErr w:type="spellStart"/>
      <w:r w:rsidRPr="00FD2657">
        <w:rPr>
          <w:rFonts w:ascii="Times New Roman" w:eastAsia="Times New Roman" w:hAnsi="Times New Roman" w:cs="Times New Roman"/>
          <w:color w:val="222222"/>
          <w:sz w:val="24"/>
          <w:szCs w:val="24"/>
          <w:shd w:val="clear" w:color="auto" w:fill="FFFFFF"/>
        </w:rPr>
        <w:t>Woollen</w:t>
      </w:r>
      <w:proofErr w:type="spellEnd"/>
      <w:r w:rsidRPr="00FD2657">
        <w:rPr>
          <w:rFonts w:ascii="Times New Roman" w:eastAsia="Times New Roman" w:hAnsi="Times New Roman" w:cs="Times New Roman"/>
          <w:color w:val="222222"/>
          <w:sz w:val="24"/>
          <w:szCs w:val="24"/>
          <w:shd w:val="clear" w:color="auto" w:fill="FFFFFF"/>
        </w:rPr>
        <w:t xml:space="preserve">, and </w:t>
      </w:r>
      <w:proofErr w:type="spellStart"/>
      <w:r w:rsidRPr="00FD2657">
        <w:rPr>
          <w:rFonts w:ascii="Times New Roman" w:eastAsia="Times New Roman" w:hAnsi="Times New Roman" w:cs="Times New Roman"/>
          <w:color w:val="222222"/>
          <w:sz w:val="24"/>
          <w:szCs w:val="24"/>
          <w:shd w:val="clear" w:color="auto" w:fill="FFFFFF"/>
        </w:rPr>
        <w:t>Ka’iama</w:t>
      </w:r>
      <w:proofErr w:type="spellEnd"/>
      <w:r w:rsidRPr="00FD2657">
        <w:rPr>
          <w:rFonts w:ascii="Times New Roman" w:eastAsia="Times New Roman" w:hAnsi="Times New Roman" w:cs="Times New Roman"/>
          <w:color w:val="222222"/>
          <w:sz w:val="24"/>
          <w:szCs w:val="24"/>
          <w:shd w:val="clear" w:color="auto" w:fill="FFFFFF"/>
        </w:rPr>
        <w:t xml:space="preserve">) to take a leadership role on helping the faculty in design and delivery of Acc200/Acc201. </w:t>
      </w:r>
      <w:proofErr w:type="gramStart"/>
      <w:r w:rsidRPr="00FD2657">
        <w:rPr>
          <w:rFonts w:ascii="Times New Roman" w:eastAsia="Times New Roman" w:hAnsi="Times New Roman" w:cs="Times New Roman"/>
          <w:color w:val="222222"/>
          <w:sz w:val="24"/>
          <w:szCs w:val="24"/>
          <w:shd w:val="clear" w:color="auto" w:fill="FFFFFF"/>
        </w:rPr>
        <w:t>The committee represents diverse views and will be able to help with the assessment of Acc200/Acc201.</w:t>
      </w:r>
      <w:proofErr w:type="gramEnd"/>
      <w:r w:rsidRPr="00FD2657">
        <w:rPr>
          <w:rFonts w:ascii="Times New Roman" w:eastAsia="Times New Roman" w:hAnsi="Times New Roman" w:cs="Times New Roman"/>
          <w:color w:val="222222"/>
          <w:sz w:val="24"/>
          <w:szCs w:val="24"/>
          <w:shd w:val="clear" w:color="auto" w:fill="FFFFFF"/>
        </w:rPr>
        <w:t xml:space="preserve"> </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A motion to support this committee and its mandate </w:t>
      </w:r>
      <w:proofErr w:type="gramStart"/>
      <w:r w:rsidRPr="00FD2657">
        <w:rPr>
          <w:rFonts w:ascii="Times New Roman" w:eastAsia="Times New Roman" w:hAnsi="Times New Roman" w:cs="Times New Roman"/>
          <w:color w:val="222222"/>
          <w:sz w:val="24"/>
          <w:szCs w:val="24"/>
          <w:shd w:val="clear" w:color="auto" w:fill="FFFFFF"/>
        </w:rPr>
        <w:t>was made and supported by all (but one) faculty members</w:t>
      </w:r>
      <w:proofErr w:type="gramEnd"/>
      <w:r w:rsidRPr="00FD2657">
        <w:rPr>
          <w:rFonts w:ascii="Times New Roman" w:eastAsia="Times New Roman" w:hAnsi="Times New Roman" w:cs="Times New Roman"/>
          <w:color w:val="222222"/>
          <w:sz w:val="24"/>
          <w:szCs w:val="24"/>
          <w:shd w:val="clear" w:color="auto" w:fill="FFFFFF"/>
        </w:rPr>
        <w:t>.</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motioned that a common and comprehensive final exam (to be designed by a faculty who is not teaching Acc200/Acc201) with 10 to 15 questions be added to final exam of all faculty who are teaching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The questions </w:t>
      </w:r>
      <w:proofErr w:type="gramStart"/>
      <w:r w:rsidRPr="00FD2657">
        <w:rPr>
          <w:rFonts w:ascii="Times New Roman" w:eastAsia="Times New Roman" w:hAnsi="Times New Roman" w:cs="Times New Roman"/>
          <w:color w:val="222222"/>
          <w:sz w:val="24"/>
          <w:szCs w:val="24"/>
          <w:shd w:val="clear" w:color="auto" w:fill="FFFFFF"/>
        </w:rPr>
        <w:t>will be added</w:t>
      </w:r>
      <w:proofErr w:type="gramEnd"/>
      <w:r w:rsidRPr="00FD2657">
        <w:rPr>
          <w:rFonts w:ascii="Times New Roman" w:eastAsia="Times New Roman" w:hAnsi="Times New Roman" w:cs="Times New Roman"/>
          <w:color w:val="222222"/>
          <w:sz w:val="24"/>
          <w:szCs w:val="24"/>
          <w:shd w:val="clear" w:color="auto" w:fill="FFFFFF"/>
        </w:rPr>
        <w:t xml:space="preserve"> to regular questions selected by each faculty for the final in his/her classes. The faculty may choose to include the grades associated with the added questions as part of their final exam score or exclude them. The result of common and comprehensive exam will be used to assess success of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w:t>
      </w:r>
      <w:proofErr w:type="gramStart"/>
      <w:r w:rsidRPr="00FD2657">
        <w:rPr>
          <w:rFonts w:ascii="Times New Roman" w:eastAsia="Times New Roman" w:hAnsi="Times New Roman" w:cs="Times New Roman"/>
          <w:color w:val="222222"/>
          <w:sz w:val="24"/>
          <w:szCs w:val="24"/>
          <w:shd w:val="clear" w:color="auto" w:fill="FFFFFF"/>
        </w:rPr>
        <w:t>Fall</w:t>
      </w:r>
      <w:proofErr w:type="gramEnd"/>
      <w:r w:rsidRPr="00FD2657">
        <w:rPr>
          <w:rFonts w:ascii="Times New Roman" w:eastAsia="Times New Roman" w:hAnsi="Times New Roman" w:cs="Times New Roman"/>
          <w:color w:val="222222"/>
          <w:sz w:val="24"/>
          <w:szCs w:val="24"/>
          <w:shd w:val="clear" w:color="auto" w:fill="FFFFFF"/>
        </w:rPr>
        <w:t xml:space="preserve"> of 2019 and Spring of 2020)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(Spring of 2020)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321 (Fall of 2020). All final exams </w:t>
      </w:r>
      <w:proofErr w:type="gramStart"/>
      <w:r w:rsidRPr="00FD2657">
        <w:rPr>
          <w:rFonts w:ascii="Times New Roman" w:eastAsia="Times New Roman" w:hAnsi="Times New Roman" w:cs="Times New Roman"/>
          <w:color w:val="222222"/>
          <w:sz w:val="24"/>
          <w:szCs w:val="24"/>
          <w:shd w:val="clear" w:color="auto" w:fill="FFFFFF"/>
        </w:rPr>
        <w:t>will be given</w:t>
      </w:r>
      <w:proofErr w:type="gramEnd"/>
      <w:r w:rsidRPr="00FD2657">
        <w:rPr>
          <w:rFonts w:ascii="Times New Roman" w:eastAsia="Times New Roman" w:hAnsi="Times New Roman" w:cs="Times New Roman"/>
          <w:color w:val="222222"/>
          <w:sz w:val="24"/>
          <w:szCs w:val="24"/>
          <w:shd w:val="clear" w:color="auto" w:fill="FFFFFF"/>
        </w:rPr>
        <w:t xml:space="preserve"> the same day/time for all sections. The motion passed.</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The following items </w:t>
      </w:r>
      <w:proofErr w:type="gramStart"/>
      <w:r w:rsidRPr="00FD2657">
        <w:rPr>
          <w:rFonts w:ascii="Times New Roman" w:eastAsia="Times New Roman" w:hAnsi="Times New Roman" w:cs="Times New Roman"/>
          <w:color w:val="222222"/>
          <w:sz w:val="24"/>
          <w:szCs w:val="24"/>
          <w:shd w:val="clear" w:color="auto" w:fill="FFFFFF"/>
        </w:rPr>
        <w:t>were passed</w:t>
      </w:r>
      <w:proofErr w:type="gramEnd"/>
      <w:r w:rsidRPr="00FD2657">
        <w:rPr>
          <w:rFonts w:ascii="Times New Roman" w:eastAsia="Times New Roman" w:hAnsi="Times New Roman" w:cs="Times New Roman"/>
          <w:color w:val="222222"/>
          <w:sz w:val="24"/>
          <w:szCs w:val="24"/>
          <w:shd w:val="clear" w:color="auto" w:fill="FFFFFF"/>
        </w:rPr>
        <w:t xml:space="preserve"> by the vote of faculty:</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Faculty who teach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and 201 must ensure that: a) exams </w:t>
      </w:r>
      <w:proofErr w:type="gramStart"/>
      <w:r w:rsidRPr="00FD2657">
        <w:rPr>
          <w:rFonts w:ascii="Times New Roman" w:eastAsia="Times New Roman" w:hAnsi="Times New Roman" w:cs="Times New Roman"/>
          <w:color w:val="222222"/>
          <w:sz w:val="24"/>
          <w:szCs w:val="24"/>
          <w:shd w:val="clear" w:color="auto" w:fill="FFFFFF"/>
        </w:rPr>
        <w:t>are revised</w:t>
      </w:r>
      <w:proofErr w:type="gramEnd"/>
      <w:r w:rsidRPr="00FD2657">
        <w:rPr>
          <w:rFonts w:ascii="Times New Roman" w:eastAsia="Times New Roman" w:hAnsi="Times New Roman" w:cs="Times New Roman"/>
          <w:color w:val="222222"/>
          <w:sz w:val="24"/>
          <w:szCs w:val="24"/>
          <w:shd w:val="clear" w:color="auto" w:fill="FFFFFF"/>
        </w:rPr>
        <w:t xml:space="preserve"> and updated regularly, b) the integrity of the examination is maintained (e.g., students in one class do not take picture of the exam/answer sheet and share it with classmates).</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Faculty who teach ACC 200 and 201 must maintain the integrity of the </w:t>
      </w:r>
      <w:proofErr w:type="gramStart"/>
      <w:r w:rsidRPr="00FD2657">
        <w:rPr>
          <w:rFonts w:ascii="Times New Roman" w:eastAsia="Times New Roman" w:hAnsi="Times New Roman" w:cs="Times New Roman"/>
          <w:color w:val="222222"/>
          <w:sz w:val="24"/>
          <w:szCs w:val="24"/>
          <w:shd w:val="clear" w:color="auto" w:fill="FFFFFF"/>
        </w:rPr>
        <w:t>multiple choice</w:t>
      </w:r>
      <w:proofErr w:type="gramEnd"/>
      <w:r w:rsidRPr="00FD2657">
        <w:rPr>
          <w:rFonts w:ascii="Times New Roman" w:eastAsia="Times New Roman" w:hAnsi="Times New Roman" w:cs="Times New Roman"/>
          <w:color w:val="222222"/>
          <w:sz w:val="24"/>
          <w:szCs w:val="24"/>
          <w:shd w:val="clear" w:color="auto" w:fill="FFFFFF"/>
        </w:rPr>
        <w:t xml:space="preserve"> portion of the textbook </w:t>
      </w:r>
      <w:proofErr w:type="spellStart"/>
      <w:r w:rsidRPr="00FD2657">
        <w:rPr>
          <w:rFonts w:ascii="Times New Roman" w:eastAsia="Times New Roman" w:hAnsi="Times New Roman" w:cs="Times New Roman"/>
          <w:color w:val="222222"/>
          <w:sz w:val="24"/>
          <w:szCs w:val="24"/>
          <w:shd w:val="clear" w:color="auto" w:fill="FFFFFF"/>
        </w:rPr>
        <w:t>testbank</w:t>
      </w:r>
      <w:proofErr w:type="spellEnd"/>
      <w:r w:rsidRPr="00FD2657">
        <w:rPr>
          <w:rFonts w:ascii="Times New Roman" w:eastAsia="Times New Roman" w:hAnsi="Times New Roman" w:cs="Times New Roman"/>
          <w:color w:val="222222"/>
          <w:sz w:val="24"/>
          <w:szCs w:val="24"/>
          <w:shd w:val="clear" w:color="auto" w:fill="FFFFFF"/>
        </w:rPr>
        <w:t>.  </w:t>
      </w:r>
      <w:proofErr w:type="gramStart"/>
      <w:r w:rsidRPr="00FD2657">
        <w:rPr>
          <w:rFonts w:ascii="Times New Roman" w:eastAsia="Times New Roman" w:hAnsi="Times New Roman" w:cs="Times New Roman"/>
          <w:color w:val="222222"/>
          <w:sz w:val="24"/>
          <w:szCs w:val="24"/>
          <w:shd w:val="clear" w:color="auto" w:fill="FFFFFF"/>
        </w:rPr>
        <w:t>Multiple choice</w:t>
      </w:r>
      <w:proofErr w:type="gramEnd"/>
      <w:r w:rsidRPr="00FD2657">
        <w:rPr>
          <w:rFonts w:ascii="Times New Roman" w:eastAsia="Times New Roman" w:hAnsi="Times New Roman" w:cs="Times New Roman"/>
          <w:color w:val="222222"/>
          <w:sz w:val="24"/>
          <w:szCs w:val="24"/>
          <w:shd w:val="clear" w:color="auto" w:fill="FFFFFF"/>
        </w:rPr>
        <w:t xml:space="preserve"> questions from the </w:t>
      </w:r>
      <w:proofErr w:type="spellStart"/>
      <w:r w:rsidRPr="00FD2657">
        <w:rPr>
          <w:rFonts w:ascii="Times New Roman" w:eastAsia="Times New Roman" w:hAnsi="Times New Roman" w:cs="Times New Roman"/>
          <w:color w:val="222222"/>
          <w:sz w:val="24"/>
          <w:szCs w:val="24"/>
          <w:shd w:val="clear" w:color="auto" w:fill="FFFFFF"/>
        </w:rPr>
        <w:t>testbank</w:t>
      </w:r>
      <w:proofErr w:type="spellEnd"/>
      <w:r w:rsidRPr="00FD2657">
        <w:rPr>
          <w:rFonts w:ascii="Times New Roman" w:eastAsia="Times New Roman" w:hAnsi="Times New Roman" w:cs="Times New Roman"/>
          <w:color w:val="222222"/>
          <w:sz w:val="24"/>
          <w:szCs w:val="24"/>
          <w:shd w:val="clear" w:color="auto" w:fill="FFFFFF"/>
        </w:rPr>
        <w:t xml:space="preserve"> should not be used for quizzes, “sample” test questions, or any other assignment that is returned permanently to the students.</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Faculty should avoid giving sample questions that are </w:t>
      </w:r>
      <w:proofErr w:type="gramStart"/>
      <w:r w:rsidRPr="00FD2657">
        <w:rPr>
          <w:rFonts w:ascii="Times New Roman" w:eastAsia="Times New Roman" w:hAnsi="Times New Roman" w:cs="Times New Roman"/>
          <w:color w:val="222222"/>
          <w:sz w:val="24"/>
          <w:szCs w:val="24"/>
          <w:shd w:val="clear" w:color="auto" w:fill="FFFFFF"/>
        </w:rPr>
        <w:t>exactly the</w:t>
      </w:r>
      <w:proofErr w:type="gramEnd"/>
      <w:r w:rsidRPr="00FD2657">
        <w:rPr>
          <w:rFonts w:ascii="Times New Roman" w:eastAsia="Times New Roman" w:hAnsi="Times New Roman" w:cs="Times New Roman"/>
          <w:color w:val="222222"/>
          <w:sz w:val="24"/>
          <w:szCs w:val="24"/>
          <w:shd w:val="clear" w:color="auto" w:fill="FFFFFF"/>
        </w:rPr>
        <w:t xml:space="preserve"> same as those used in actual exams. While some faculty may find it appropriate to give questions similar to the sample questions (</w:t>
      </w:r>
      <w:proofErr w:type="gramStart"/>
      <w:r w:rsidRPr="00FD2657">
        <w:rPr>
          <w:rFonts w:ascii="Times New Roman" w:eastAsia="Times New Roman" w:hAnsi="Times New Roman" w:cs="Times New Roman"/>
          <w:color w:val="222222"/>
          <w:sz w:val="24"/>
          <w:szCs w:val="24"/>
          <w:shd w:val="clear" w:color="auto" w:fill="FFFFFF"/>
        </w:rPr>
        <w:t>e.g., when the numbers have changed and same information</w:t>
      </w:r>
      <w:proofErr w:type="gramEnd"/>
      <w:r w:rsidRPr="00FD2657">
        <w:rPr>
          <w:rFonts w:ascii="Times New Roman" w:eastAsia="Times New Roman" w:hAnsi="Times New Roman" w:cs="Times New Roman"/>
          <w:color w:val="222222"/>
          <w:sz w:val="24"/>
          <w:szCs w:val="24"/>
          <w:shd w:val="clear" w:color="auto" w:fill="FFFFFF"/>
        </w:rPr>
        <w:t xml:space="preserve"> is used for another question), at least 60% of the exam question should not be identical to sample questions.  </w:t>
      </w:r>
    </w:p>
    <w:p w:rsidR="00EF76BE" w:rsidRPr="00FD2657" w:rsidRDefault="00EF76BE" w:rsidP="001905AC">
      <w:pPr>
        <w:spacing w:after="0" w:line="240" w:lineRule="auto"/>
        <w:ind w:left="720" w:right="1450"/>
        <w:rPr>
          <w:rFonts w:ascii="Times New Roman" w:eastAsia="Times New Roman" w:hAnsi="Times New Roman" w:cs="Times New Roman"/>
          <w:sz w:val="24"/>
          <w:szCs w:val="24"/>
        </w:rPr>
      </w:pPr>
    </w:p>
    <w:p w:rsidR="001905AC" w:rsidRDefault="00EF76BE" w:rsidP="001905AC">
      <w:pPr>
        <w:spacing w:after="0" w:line="240" w:lineRule="auto"/>
        <w:ind w:left="720" w:right="1450"/>
        <w:rPr>
          <w:rFonts w:ascii="Times New Roman" w:eastAsia="Times New Roman" w:hAnsi="Times New Roman" w:cs="Times New Roman"/>
          <w:color w:val="222222"/>
          <w:sz w:val="24"/>
          <w:szCs w:val="24"/>
          <w:shd w:val="clear" w:color="auto" w:fill="FFFFFF"/>
        </w:rPr>
      </w:pPr>
      <w:r w:rsidRPr="00FD2657">
        <w:rPr>
          <w:rFonts w:ascii="Times New Roman" w:eastAsia="Times New Roman" w:hAnsi="Times New Roman" w:cs="Times New Roman"/>
          <w:color w:val="222222"/>
          <w:sz w:val="24"/>
          <w:szCs w:val="24"/>
          <w:shd w:val="clear" w:color="auto" w:fill="FFFFFF"/>
        </w:rPr>
        <w:t xml:space="preserve">Meeting </w:t>
      </w:r>
      <w:proofErr w:type="gramStart"/>
      <w:r w:rsidRPr="00FD2657">
        <w:rPr>
          <w:rFonts w:ascii="Times New Roman" w:eastAsia="Times New Roman" w:hAnsi="Times New Roman" w:cs="Times New Roman"/>
          <w:color w:val="222222"/>
          <w:sz w:val="24"/>
          <w:szCs w:val="24"/>
          <w:shd w:val="clear" w:color="auto" w:fill="FFFFFF"/>
        </w:rPr>
        <w:t>was adjourned</w:t>
      </w:r>
      <w:proofErr w:type="gramEnd"/>
      <w:r w:rsidRPr="00FD2657">
        <w:rPr>
          <w:rFonts w:ascii="Times New Roman" w:eastAsia="Times New Roman" w:hAnsi="Times New Roman" w:cs="Times New Roman"/>
          <w:color w:val="222222"/>
          <w:sz w:val="24"/>
          <w:szCs w:val="24"/>
          <w:shd w:val="clear" w:color="auto" w:fill="FFFFFF"/>
        </w:rPr>
        <w:t xml:space="preserve"> at 2:03 p.m.</w:t>
      </w:r>
    </w:p>
    <w:p w:rsidR="001905AC" w:rsidRDefault="001905AC">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1905AC" w:rsidRDefault="001905AC" w:rsidP="001905AC">
      <w:pPr>
        <w:spacing w:after="0" w:line="240" w:lineRule="auto"/>
        <w:ind w:left="720" w:right="1450"/>
        <w:rPr>
          <w:rFonts w:ascii="Times New Roman" w:eastAsia="Times New Roman" w:hAnsi="Times New Roman" w:cs="Times New Roman"/>
          <w:color w:val="222222"/>
          <w:sz w:val="24"/>
          <w:szCs w:val="24"/>
          <w:shd w:val="clear" w:color="auto" w:fill="FFFFFF"/>
        </w:rPr>
      </w:pPr>
    </w:p>
    <w:p w:rsidR="001905AC" w:rsidRDefault="001905AC" w:rsidP="001905AC">
      <w:pPr>
        <w:spacing w:after="0" w:line="240" w:lineRule="auto"/>
        <w:ind w:left="720" w:right="1450"/>
        <w:rPr>
          <w:rFonts w:ascii="Times New Roman" w:eastAsia="Times New Roman" w:hAnsi="Times New Roman" w:cs="Times New Roman"/>
          <w:color w:val="222222"/>
          <w:sz w:val="24"/>
          <w:szCs w:val="24"/>
          <w:shd w:val="clear" w:color="auto" w:fill="FFFFFF"/>
        </w:rPr>
      </w:pPr>
    </w:p>
    <w:p w:rsidR="001905AC" w:rsidRDefault="001905AC" w:rsidP="001905AC">
      <w:pPr>
        <w:spacing w:after="0" w:line="240" w:lineRule="auto"/>
        <w:ind w:left="720" w:right="1450"/>
        <w:rPr>
          <w:rFonts w:ascii="Times New Roman" w:eastAsia="Times New Roman" w:hAnsi="Times New Roman" w:cs="Times New Roman"/>
          <w:color w:val="222222"/>
          <w:sz w:val="24"/>
          <w:szCs w:val="24"/>
          <w:shd w:val="clear" w:color="auto" w:fill="FFFFFF"/>
        </w:rPr>
      </w:pPr>
    </w:p>
    <w:p w:rsidR="001905AC" w:rsidRDefault="001905AC" w:rsidP="001905AC">
      <w:pPr>
        <w:ind w:left="720" w:right="1450"/>
      </w:pPr>
      <w:r>
        <w:t xml:space="preserve">ACC 200/ACC201 Committee of Kaiama, </w:t>
      </w:r>
      <w:proofErr w:type="spellStart"/>
      <w:r>
        <w:t>Teruya</w:t>
      </w:r>
      <w:proofErr w:type="spellEnd"/>
      <w:r>
        <w:t xml:space="preserve"> and </w:t>
      </w:r>
      <w:proofErr w:type="spellStart"/>
      <w:r>
        <w:t>Woollen</w:t>
      </w:r>
      <w:proofErr w:type="spellEnd"/>
      <w:r>
        <w:t xml:space="preserve"> met on June 5, 2019 to discuss the implementation of </w:t>
      </w:r>
      <w:proofErr w:type="gramStart"/>
      <w:r>
        <w:t>ACC 200/201</w:t>
      </w:r>
      <w:proofErr w:type="gramEnd"/>
      <w:r>
        <w:t xml:space="preserve"> final exam assessment tool and syllabus recommendations for faculty teaching ACC 200/201.  The following reports the results of the meeting.</w:t>
      </w:r>
    </w:p>
    <w:p w:rsidR="001905AC" w:rsidRDefault="001905AC" w:rsidP="001905AC">
      <w:pPr>
        <w:ind w:left="720" w:right="1450"/>
      </w:pPr>
    </w:p>
    <w:p w:rsidR="001905AC" w:rsidRDefault="001905AC" w:rsidP="001905AC">
      <w:pPr>
        <w:pStyle w:val="ListParagraph"/>
        <w:numPr>
          <w:ilvl w:val="0"/>
          <w:numId w:val="5"/>
        </w:numPr>
        <w:spacing w:after="0" w:line="240" w:lineRule="auto"/>
        <w:ind w:right="1450"/>
      </w:pPr>
      <w:r>
        <w:t xml:space="preserve">Final exams for ACC 200/201 </w:t>
      </w:r>
      <w:proofErr w:type="gramStart"/>
      <w:r>
        <w:t>will be administered</w:t>
      </w:r>
      <w:proofErr w:type="gramEnd"/>
      <w:r>
        <w:t xml:space="preserve"> on the same day/time for all sections.  The SOA Director will try to reserve one room for each person teaching the course.  </w:t>
      </w:r>
      <w:proofErr w:type="gramStart"/>
      <w:r>
        <w:t>Each instructor is responsible for preparing their</w:t>
      </w:r>
      <w:proofErr w:type="gramEnd"/>
      <w:r>
        <w:t xml:space="preserve"> own final exam to be administered during the first 75 minutes of the final exam period.  </w:t>
      </w:r>
    </w:p>
    <w:p w:rsidR="001905AC" w:rsidRDefault="001905AC" w:rsidP="001905AC">
      <w:pPr>
        <w:pStyle w:val="ListParagraph"/>
        <w:numPr>
          <w:ilvl w:val="0"/>
          <w:numId w:val="5"/>
        </w:numPr>
        <w:spacing w:after="0" w:line="240" w:lineRule="auto"/>
        <w:ind w:right="1450"/>
      </w:pPr>
      <w:r>
        <w:t xml:space="preserve">Final exam assessment tool:  A set of 10 to 15 comprehensive questions </w:t>
      </w:r>
      <w:proofErr w:type="gramStart"/>
      <w:r>
        <w:t>will be administered</w:t>
      </w:r>
      <w:proofErr w:type="gramEnd"/>
      <w:r>
        <w:t xml:space="preserve"> during the last 45 minutes of the final exam period.  </w:t>
      </w:r>
      <w:proofErr w:type="gramStart"/>
      <w:r>
        <w:t>The questions will be prepared by a faculty member not teaching the course, preferably the SOA Director</w:t>
      </w:r>
      <w:proofErr w:type="gramEnd"/>
      <w:r>
        <w:t>.  PhD students and/or faculty not teaching ACC 200/201 will administer the assessment tool to maintain the integrity of the questions. Instructors of record should not review these questions.</w:t>
      </w:r>
    </w:p>
    <w:p w:rsidR="001905AC" w:rsidRDefault="001905AC" w:rsidP="001905AC">
      <w:pPr>
        <w:pStyle w:val="ListParagraph"/>
        <w:numPr>
          <w:ilvl w:val="0"/>
          <w:numId w:val="5"/>
        </w:numPr>
        <w:spacing w:after="0" w:line="240" w:lineRule="auto"/>
        <w:ind w:right="1450"/>
      </w:pPr>
      <w:r>
        <w:t xml:space="preserve">In order to ensure that exams </w:t>
      </w:r>
      <w:proofErr w:type="gramStart"/>
      <w:r>
        <w:t>are revised</w:t>
      </w:r>
      <w:proofErr w:type="gramEnd"/>
      <w:r>
        <w:t xml:space="preserve"> and updated regularly, instructors should submit all midterms and finals to the SOA Director by the final grade due date each semester.  The ACC 200/ACC201 Committee will verify that all exams </w:t>
      </w:r>
      <w:proofErr w:type="gramStart"/>
      <w:r>
        <w:t>are received</w:t>
      </w:r>
      <w:proofErr w:type="gramEnd"/>
      <w:r>
        <w:t>.</w:t>
      </w:r>
    </w:p>
    <w:p w:rsidR="001905AC" w:rsidRDefault="001905AC" w:rsidP="001905AC">
      <w:pPr>
        <w:pStyle w:val="ListParagraph"/>
        <w:numPr>
          <w:ilvl w:val="0"/>
          <w:numId w:val="5"/>
        </w:numPr>
        <w:spacing w:after="0" w:line="240" w:lineRule="auto"/>
        <w:ind w:right="1450"/>
      </w:pPr>
      <w:r>
        <w:t xml:space="preserve">At the beginning of each semester, the SOA Director will issue a reminder to maintain the integrity of the test bank.  This would include not using </w:t>
      </w:r>
      <w:proofErr w:type="gramStart"/>
      <w:r>
        <w:t>multiple choice</w:t>
      </w:r>
      <w:proofErr w:type="gramEnd"/>
      <w:r>
        <w:t xml:space="preserve"> questions from the test bank for anything other than exams.  Exams </w:t>
      </w:r>
      <w:proofErr w:type="gramStart"/>
      <w:r>
        <w:t>should not be permanently returned</w:t>
      </w:r>
      <w:proofErr w:type="gramEnd"/>
      <w:r>
        <w:t xml:space="preserve"> to students.  Measures </w:t>
      </w:r>
      <w:proofErr w:type="gramStart"/>
      <w:r>
        <w:t>should be taken</w:t>
      </w:r>
      <w:proofErr w:type="gramEnd"/>
      <w:r>
        <w:t xml:space="preserve"> to ensure that students do not copy or photograph exam questions during the test or upon later review. </w:t>
      </w:r>
    </w:p>
    <w:p w:rsidR="001905AC" w:rsidRDefault="001905AC" w:rsidP="001905AC">
      <w:pPr>
        <w:pStyle w:val="ListParagraph"/>
        <w:numPr>
          <w:ilvl w:val="0"/>
          <w:numId w:val="5"/>
        </w:numPr>
        <w:spacing w:after="0" w:line="240" w:lineRule="auto"/>
        <w:ind w:right="1450"/>
      </w:pPr>
      <w:r>
        <w:t>Syllabus guidelines we recommend are as follows:</w:t>
      </w:r>
    </w:p>
    <w:p w:rsidR="001905AC" w:rsidRDefault="001905AC" w:rsidP="001905AC">
      <w:pPr>
        <w:pStyle w:val="ListParagraph"/>
        <w:numPr>
          <w:ilvl w:val="1"/>
          <w:numId w:val="6"/>
        </w:numPr>
        <w:spacing w:after="0" w:line="240" w:lineRule="auto"/>
        <w:ind w:right="1450"/>
      </w:pPr>
      <w:r>
        <w:t>2 mid-terms and a final be administered, each being worth 20% of the final course grade</w:t>
      </w:r>
    </w:p>
    <w:p w:rsidR="001905AC" w:rsidRDefault="001905AC" w:rsidP="001905AC">
      <w:pPr>
        <w:pStyle w:val="ListParagraph"/>
        <w:numPr>
          <w:ilvl w:val="1"/>
          <w:numId w:val="6"/>
        </w:numPr>
        <w:spacing w:after="0" w:line="240" w:lineRule="auto"/>
        <w:ind w:right="1450"/>
      </w:pPr>
      <w:r>
        <w:t>Homework assignments worth 20% of the final course grade</w:t>
      </w:r>
    </w:p>
    <w:p w:rsidR="001905AC" w:rsidRDefault="001905AC" w:rsidP="001905AC">
      <w:pPr>
        <w:pStyle w:val="ListParagraph"/>
        <w:numPr>
          <w:ilvl w:val="1"/>
          <w:numId w:val="6"/>
        </w:numPr>
        <w:spacing w:after="0" w:line="240" w:lineRule="auto"/>
        <w:ind w:right="1450"/>
      </w:pPr>
      <w:r>
        <w:t>Other assignments worth 20% of the final course grade with no more than 5% for participation/attendance and at least 10% for graded assignments such as quizzes, data analytics, Excel and other projects.</w:t>
      </w:r>
    </w:p>
    <w:p w:rsidR="001905AC" w:rsidRDefault="001905AC" w:rsidP="001905AC">
      <w:pPr>
        <w:pStyle w:val="ListParagraph"/>
        <w:numPr>
          <w:ilvl w:val="1"/>
          <w:numId w:val="6"/>
        </w:numPr>
        <w:spacing w:after="0" w:line="240" w:lineRule="auto"/>
        <w:ind w:right="1450"/>
      </w:pPr>
      <w:r>
        <w:t>Extra credit should not exceed 2% of the total points</w:t>
      </w:r>
    </w:p>
    <w:p w:rsidR="0036169C" w:rsidRDefault="001905AC" w:rsidP="001905AC">
      <w:pPr>
        <w:pStyle w:val="ListParagraph"/>
        <w:numPr>
          <w:ilvl w:val="1"/>
          <w:numId w:val="6"/>
        </w:numPr>
        <w:spacing w:after="0" w:line="240" w:lineRule="auto"/>
        <w:ind w:right="1450"/>
      </w:pPr>
      <w:r>
        <w:t>Course grading should follow bell curve and will be reviewed</w:t>
      </w:r>
    </w:p>
    <w:p w:rsidR="0036169C" w:rsidRDefault="0036169C">
      <w:r>
        <w:br w:type="page"/>
      </w:r>
    </w:p>
    <w:p w:rsidR="001905AC" w:rsidRDefault="001905AC" w:rsidP="0036169C">
      <w:pPr>
        <w:pStyle w:val="ListParagraph"/>
        <w:spacing w:after="0" w:line="240" w:lineRule="auto"/>
        <w:ind w:left="2160" w:right="1450"/>
      </w:pPr>
    </w:p>
    <w:p w:rsidR="0036169C" w:rsidRDefault="0036169C" w:rsidP="0036169C">
      <w:pPr>
        <w:pStyle w:val="ListParagraph"/>
        <w:spacing w:after="0" w:line="240" w:lineRule="auto"/>
        <w:ind w:left="2160" w:right="1450"/>
      </w:pPr>
    </w:p>
    <w:p w:rsidR="0036169C" w:rsidRDefault="0036169C" w:rsidP="0036169C">
      <w:pPr>
        <w:pStyle w:val="ListParagraph"/>
        <w:spacing w:after="0" w:line="240" w:lineRule="auto"/>
        <w:ind w:left="2160" w:right="1450"/>
      </w:pPr>
    </w:p>
    <w:p w:rsidR="0036169C" w:rsidRPr="00325103" w:rsidRDefault="0036169C" w:rsidP="0036169C">
      <w:pPr>
        <w:ind w:left="720" w:right="1440"/>
        <w:jc w:val="center"/>
        <w:rPr>
          <w:b/>
          <w:bCs/>
        </w:rPr>
      </w:pPr>
      <w:r w:rsidRPr="00325103">
        <w:rPr>
          <w:b/>
          <w:bCs/>
        </w:rPr>
        <w:t>Data Analytics</w:t>
      </w:r>
      <w:r>
        <w:rPr>
          <w:b/>
          <w:bCs/>
        </w:rPr>
        <w:t xml:space="preserve"> (shared by Edwin)</w:t>
      </w:r>
    </w:p>
    <w:p w:rsidR="0036169C" w:rsidRDefault="0036169C" w:rsidP="0036169C">
      <w:pPr>
        <w:ind w:left="720" w:right="1440"/>
      </w:pPr>
    </w:p>
    <w:p w:rsidR="0036169C" w:rsidRDefault="0036169C" w:rsidP="0036169C">
      <w:pPr>
        <w:ind w:left="720" w:right="1440"/>
      </w:pPr>
      <w:r w:rsidRPr="00C92B3E">
        <w:rPr>
          <w:b/>
          <w:bCs/>
        </w:rPr>
        <w:t>Data analytics overview</w:t>
      </w:r>
      <w:r>
        <w:t xml:space="preserve"> (4+ minutes)</w:t>
      </w:r>
    </w:p>
    <w:p w:rsidR="0036169C" w:rsidRDefault="0036169C" w:rsidP="0036169C">
      <w:pPr>
        <w:ind w:left="720" w:right="1440"/>
      </w:pPr>
    </w:p>
    <w:p w:rsidR="0036169C" w:rsidRDefault="0036169C" w:rsidP="0036169C">
      <w:pPr>
        <w:ind w:left="720" w:right="1440"/>
        <w:rPr>
          <w:rFonts w:ascii="Arial" w:hAnsi="Arial" w:cs="Arial"/>
          <w:color w:val="000000"/>
          <w:sz w:val="15"/>
          <w:szCs w:val="15"/>
        </w:rPr>
      </w:pPr>
      <w:r>
        <w:rPr>
          <w:rFonts w:ascii="Arial" w:hAnsi="Arial" w:cs="Arial"/>
          <w:noProof/>
          <w:color w:val="0000FF"/>
          <w:sz w:val="15"/>
          <w:szCs w:val="15"/>
        </w:rPr>
        <w:drawing>
          <wp:inline distT="0" distB="0" distL="0" distR="0" wp14:anchorId="02AA0CC4" wp14:editId="50B86457">
            <wp:extent cx="457200" cy="4572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6169C" w:rsidRDefault="00FA0D60" w:rsidP="0036169C">
      <w:pPr>
        <w:ind w:left="720" w:right="1440"/>
        <w:rPr>
          <w:rFonts w:ascii="Arial" w:hAnsi="Arial" w:cs="Arial"/>
          <w:color w:val="000000"/>
          <w:sz w:val="15"/>
          <w:szCs w:val="15"/>
        </w:rPr>
      </w:pPr>
      <w:hyperlink r:id="rId10" w:history="1">
        <w:r w:rsidR="0036169C">
          <w:rPr>
            <w:rStyle w:val="Hyperlink"/>
            <w:rFonts w:ascii="Arial" w:hAnsi="Arial" w:cs="Arial"/>
            <w:sz w:val="15"/>
            <w:szCs w:val="15"/>
          </w:rPr>
          <w:t>Six Sigma Pro SMART</w:t>
        </w:r>
      </w:hyperlink>
      <w:r w:rsidR="0036169C">
        <w:rPr>
          <w:rFonts w:ascii="Arial" w:hAnsi="Arial" w:cs="Arial"/>
          <w:color w:val="000000"/>
          <w:sz w:val="15"/>
          <w:szCs w:val="15"/>
        </w:rPr>
        <w:t xml:space="preserve"> </w:t>
      </w:r>
    </w:p>
    <w:p w:rsidR="0036169C" w:rsidRDefault="0036169C" w:rsidP="0036169C">
      <w:pPr>
        <w:ind w:left="720" w:right="1440"/>
        <w:rPr>
          <w:rFonts w:ascii="Arial" w:hAnsi="Arial" w:cs="Arial"/>
          <w:color w:val="000000"/>
          <w:sz w:val="15"/>
          <w:szCs w:val="15"/>
        </w:rPr>
      </w:pPr>
      <w:r>
        <w:rPr>
          <w:rStyle w:val="Date1"/>
          <w:rFonts w:ascii="Arial" w:hAnsi="Arial" w:cs="Arial"/>
          <w:color w:val="000000"/>
          <w:sz w:val="15"/>
          <w:szCs w:val="15"/>
          <w:bdr w:val="none" w:sz="0" w:space="0" w:color="auto" w:frame="1"/>
        </w:rPr>
        <w:t>Published on Mar 4, 2018</w:t>
      </w:r>
    </w:p>
    <w:p w:rsidR="0036169C" w:rsidRDefault="0036169C" w:rsidP="0036169C">
      <w:pPr>
        <w:ind w:left="720" w:right="1440"/>
        <w:rPr>
          <w:rFonts w:ascii="Arial" w:hAnsi="Arial" w:cs="Arial"/>
          <w:color w:val="000000"/>
          <w:sz w:val="15"/>
          <w:szCs w:val="15"/>
        </w:rPr>
      </w:pPr>
      <w:r>
        <w:rPr>
          <w:rFonts w:ascii="Arial" w:hAnsi="Arial" w:cs="Arial"/>
          <w:color w:val="000000"/>
          <w:sz w:val="15"/>
          <w:szCs w:val="15"/>
        </w:rPr>
        <w:t xml:space="preserve">Subscribe </w:t>
      </w:r>
      <w:r>
        <w:rPr>
          <w:rStyle w:val="deemphasize"/>
          <w:rFonts w:ascii="Arial" w:hAnsi="Arial" w:cs="Arial"/>
          <w:color w:val="000000"/>
          <w:sz w:val="15"/>
          <w:szCs w:val="15"/>
          <w:bdr w:val="none" w:sz="0" w:space="0" w:color="auto" w:frame="1"/>
        </w:rPr>
        <w:t>11K</w:t>
      </w:r>
    </w:p>
    <w:p w:rsidR="0036169C" w:rsidRDefault="0036169C" w:rsidP="0036169C">
      <w:pPr>
        <w:ind w:left="720" w:right="1440"/>
        <w:rPr>
          <w:rFonts w:ascii="Times New Roman" w:hAnsi="Times New Roman" w:cs="Times New Roman"/>
          <w:sz w:val="24"/>
          <w:szCs w:val="24"/>
        </w:rPr>
      </w:pPr>
      <w:r>
        <w:t xml:space="preserve">This video </w:t>
      </w:r>
      <w:proofErr w:type="gramStart"/>
      <w:r>
        <w:t>is meant</w:t>
      </w:r>
      <w:proofErr w:type="gramEnd"/>
      <w:r>
        <w:t xml:space="preserve"> for individuals who are yet to take their first step into the emerging field of Data Analytics. We have tried to cover various aspects associated with the skill set, placement and salary expectations, basic definitions and wide applications of Analytics.</w:t>
      </w:r>
    </w:p>
    <w:p w:rsidR="0036169C" w:rsidRDefault="00FA0D60" w:rsidP="0036169C">
      <w:pPr>
        <w:ind w:left="720" w:right="1440"/>
      </w:pPr>
      <w:hyperlink r:id="rId11" w:history="1">
        <w:r w:rsidR="0036169C" w:rsidRPr="00841B7C">
          <w:rPr>
            <w:rStyle w:val="Hyperlink"/>
          </w:rPr>
          <w:t>https://www.youtube.com/watch?v=mm2A5tKVIpg</w:t>
        </w:r>
      </w:hyperlink>
    </w:p>
    <w:p w:rsidR="0036169C" w:rsidRDefault="0036169C" w:rsidP="0036169C">
      <w:pPr>
        <w:ind w:left="720" w:right="1440"/>
      </w:pPr>
    </w:p>
    <w:p w:rsidR="0036169C" w:rsidRDefault="0036169C" w:rsidP="0036169C">
      <w:pPr>
        <w:ind w:left="720" w:right="1440"/>
      </w:pPr>
      <w:r>
        <w:t>Data analytics overview (2 minutes)</w:t>
      </w:r>
    </w:p>
    <w:p w:rsidR="0036169C" w:rsidRDefault="0036169C" w:rsidP="0036169C">
      <w:pPr>
        <w:ind w:left="720" w:right="1440"/>
      </w:pPr>
    </w:p>
    <w:p w:rsidR="0036169C" w:rsidRPr="004E2078" w:rsidRDefault="00FA0D60" w:rsidP="0036169C">
      <w:pPr>
        <w:shd w:val="clear" w:color="auto" w:fill="000000"/>
        <w:ind w:left="720" w:right="1440"/>
        <w:rPr>
          <w:rFonts w:ascii="Arial" w:eastAsia="Times New Roman" w:hAnsi="Arial" w:cs="Arial"/>
          <w:color w:val="545454"/>
          <w:sz w:val="20"/>
          <w:szCs w:val="20"/>
        </w:rPr>
      </w:pPr>
      <w:hyperlink r:id="rId12" w:history="1">
        <w:r w:rsidR="0036169C" w:rsidRPr="004E2078">
          <w:rPr>
            <w:noProof/>
          </w:rPr>
          <w:drawing>
            <wp:inline distT="0" distB="0" distL="0" distR="0" wp14:anchorId="4CEE2CBB" wp14:editId="6836EB95">
              <wp:extent cx="1104900" cy="619125"/>
              <wp:effectExtent l="0" t="0" r="0" b="9525"/>
              <wp:docPr id="10" name="Picture 10" descr="C:\Users\ESWYO\AppData\Local\Microsoft\Windows\INetCache\Content.MSO\10B9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WYO\AppData\Local\Microsoft\Windows\INetCache\Content.MSO\10B9B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r w:rsidR="0036169C" w:rsidRPr="004E2078">
          <w:rPr>
            <w:rFonts w:ascii="Segoe UI Emoji" w:eastAsia="Times New Roman" w:hAnsi="Segoe UI Emoji" w:cs="Segoe UI Emoji"/>
            <w:b/>
            <w:bCs/>
            <w:color w:val="FFFFFF"/>
            <w:sz w:val="17"/>
            <w:szCs w:val="17"/>
          </w:rPr>
          <w:t>▶</w:t>
        </w:r>
        <w:r w:rsidR="0036169C" w:rsidRPr="004E2078">
          <w:rPr>
            <w:rFonts w:ascii="Arial" w:eastAsia="Times New Roman" w:hAnsi="Arial" w:cs="Arial"/>
            <w:b/>
            <w:bCs/>
            <w:color w:val="FFFFFF"/>
            <w:sz w:val="17"/>
            <w:szCs w:val="17"/>
          </w:rPr>
          <w:t> 2:20</w:t>
        </w:r>
      </w:hyperlink>
    </w:p>
    <w:p w:rsidR="0036169C" w:rsidRPr="004E2078" w:rsidRDefault="0036169C" w:rsidP="0036169C">
      <w:pPr>
        <w:ind w:left="720" w:right="1440"/>
        <w:rPr>
          <w:rFonts w:ascii="Arial" w:eastAsia="Times New Roman" w:hAnsi="Arial" w:cs="Arial"/>
          <w:color w:val="777777"/>
          <w:sz w:val="20"/>
          <w:szCs w:val="20"/>
        </w:rPr>
      </w:pPr>
      <w:r w:rsidRPr="004E2078">
        <w:rPr>
          <w:rFonts w:ascii="Arial" w:eastAsia="Times New Roman" w:hAnsi="Arial" w:cs="Arial"/>
          <w:color w:val="777777"/>
          <w:sz w:val="20"/>
          <w:szCs w:val="20"/>
        </w:rPr>
        <w:t>Mar 3, 2017 - Uploaded by ACCIONA</w:t>
      </w:r>
    </w:p>
    <w:p w:rsidR="0036169C" w:rsidRDefault="0036169C" w:rsidP="0036169C">
      <w:pPr>
        <w:ind w:left="720" w:right="1440"/>
      </w:pPr>
      <w:r w:rsidRPr="004E2078">
        <w:rPr>
          <w:rFonts w:ascii="Arial" w:eastAsia="Times New Roman" w:hAnsi="Arial" w:cs="Arial"/>
          <w:color w:val="545454"/>
          <w:sz w:val="20"/>
          <w:szCs w:val="20"/>
        </w:rPr>
        <w:t xml:space="preserve">Every day plenty of </w:t>
      </w:r>
      <w:r w:rsidRPr="004E2078">
        <w:rPr>
          <w:rFonts w:ascii="Arial" w:eastAsia="Times New Roman" w:hAnsi="Arial" w:cs="Arial"/>
          <w:b/>
          <w:bCs/>
          <w:color w:val="6A6A6A"/>
          <w:sz w:val="20"/>
          <w:szCs w:val="20"/>
        </w:rPr>
        <w:t>data</w:t>
      </w:r>
      <w:r w:rsidRPr="004E2078">
        <w:rPr>
          <w:rFonts w:ascii="Arial" w:eastAsia="Times New Roman" w:hAnsi="Arial" w:cs="Arial"/>
          <w:color w:val="545454"/>
          <w:sz w:val="20"/>
          <w:szCs w:val="20"/>
        </w:rPr>
        <w:t xml:space="preserve"> is generated worldwide and stored by public administration and private </w:t>
      </w:r>
      <w:proofErr w:type="gramStart"/>
      <w:r w:rsidRPr="004E2078">
        <w:rPr>
          <w:rFonts w:ascii="Arial" w:eastAsia="Times New Roman" w:hAnsi="Arial" w:cs="Arial"/>
          <w:color w:val="545454"/>
          <w:sz w:val="20"/>
          <w:szCs w:val="20"/>
        </w:rPr>
        <w:t>companies ...</w:t>
      </w:r>
      <w:proofErr w:type="gramEnd"/>
    </w:p>
    <w:p w:rsidR="0036169C" w:rsidRDefault="0036169C" w:rsidP="0036169C">
      <w:pPr>
        <w:ind w:left="720" w:right="1440"/>
      </w:pPr>
      <w:r w:rsidRPr="008D68AF">
        <w:t>https://www.youtube.com/watch?v=aeHqYLgZP84</w:t>
      </w:r>
    </w:p>
    <w:p w:rsidR="0036169C" w:rsidRDefault="0036169C" w:rsidP="0036169C">
      <w:pPr>
        <w:ind w:left="720" w:right="1440"/>
        <w:rPr>
          <w:rFonts w:ascii="Arial" w:eastAsia="Times New Roman" w:hAnsi="Arial" w:cs="Arial"/>
          <w:color w:val="222222"/>
          <w:sz w:val="24"/>
          <w:szCs w:val="24"/>
        </w:rPr>
      </w:pPr>
    </w:p>
    <w:p w:rsidR="0036169C" w:rsidRDefault="0036169C" w:rsidP="0036169C">
      <w:pPr>
        <w:ind w:left="720" w:right="1440"/>
      </w:pPr>
      <w:r>
        <w:t>Data analytics overview (22 minutes)</w:t>
      </w:r>
    </w:p>
    <w:p w:rsidR="0036169C" w:rsidRDefault="0036169C" w:rsidP="0036169C">
      <w:pPr>
        <w:ind w:left="720" w:right="1440"/>
      </w:pPr>
    </w:p>
    <w:p w:rsidR="0036169C" w:rsidRDefault="0036169C" w:rsidP="0036169C">
      <w:pPr>
        <w:ind w:left="720" w:right="1440"/>
        <w:rPr>
          <w:rFonts w:ascii="Arial" w:eastAsia="Times New Roman" w:hAnsi="Arial" w:cs="Arial"/>
          <w:color w:val="222222"/>
          <w:sz w:val="24"/>
          <w:szCs w:val="24"/>
        </w:rPr>
      </w:pPr>
      <w:r>
        <w:t>Coby Baldwin, MBA</w:t>
      </w:r>
    </w:p>
    <w:p w:rsidR="0036169C" w:rsidRDefault="00FA0D60" w:rsidP="0036169C">
      <w:pPr>
        <w:ind w:left="720" w:right="1440"/>
        <w:rPr>
          <w:rFonts w:ascii="Arial" w:eastAsia="Times New Roman" w:hAnsi="Arial" w:cs="Arial"/>
          <w:color w:val="222222"/>
          <w:sz w:val="24"/>
          <w:szCs w:val="24"/>
        </w:rPr>
      </w:pPr>
      <w:hyperlink r:id="rId14" w:history="1">
        <w:r w:rsidR="0036169C" w:rsidRPr="00841B7C">
          <w:rPr>
            <w:rStyle w:val="Hyperlink"/>
            <w:rFonts w:ascii="Arial" w:eastAsia="Times New Roman" w:hAnsi="Arial" w:cs="Arial"/>
            <w:sz w:val="24"/>
            <w:szCs w:val="24"/>
          </w:rPr>
          <w:t>https://www.youtube.com/watch?v=9IIgH0hNtgk</w:t>
        </w:r>
      </w:hyperlink>
    </w:p>
    <w:p w:rsidR="0036169C" w:rsidRDefault="0036169C" w:rsidP="0036169C">
      <w:pPr>
        <w:ind w:left="720" w:right="1440"/>
        <w:rPr>
          <w:rFonts w:ascii="Arial" w:eastAsia="Times New Roman" w:hAnsi="Arial" w:cs="Arial"/>
          <w:color w:val="222222"/>
          <w:sz w:val="24"/>
          <w:szCs w:val="24"/>
        </w:rPr>
      </w:pPr>
    </w:p>
    <w:p w:rsidR="0036169C" w:rsidRDefault="0036169C" w:rsidP="0036169C">
      <w:pPr>
        <w:ind w:left="720" w:right="1440"/>
        <w:rPr>
          <w:rFonts w:ascii="Arial" w:eastAsia="Times New Roman" w:hAnsi="Arial" w:cs="Arial"/>
          <w:color w:val="222222"/>
          <w:sz w:val="24"/>
          <w:szCs w:val="24"/>
        </w:rPr>
      </w:pPr>
      <w:r w:rsidRPr="00C92B3E">
        <w:rPr>
          <w:rFonts w:ascii="Arial" w:eastAsia="Times New Roman" w:hAnsi="Arial" w:cs="Arial"/>
          <w:b/>
          <w:bCs/>
          <w:color w:val="222222"/>
          <w:sz w:val="24"/>
          <w:szCs w:val="24"/>
        </w:rPr>
        <w:t xml:space="preserve">Detailed instruction for data analytics </w:t>
      </w:r>
      <w:r>
        <w:rPr>
          <w:rFonts w:ascii="Arial" w:eastAsia="Times New Roman" w:hAnsi="Arial" w:cs="Arial"/>
          <w:color w:val="222222"/>
          <w:sz w:val="24"/>
          <w:szCs w:val="24"/>
        </w:rPr>
        <w:t>(1.3 hours)</w:t>
      </w:r>
    </w:p>
    <w:p w:rsidR="0036169C" w:rsidRPr="00DD27AF" w:rsidRDefault="0036169C" w:rsidP="0036169C">
      <w:pPr>
        <w:ind w:left="720" w:right="1440"/>
        <w:rPr>
          <w:rFonts w:ascii="Arial" w:eastAsia="Times New Roman" w:hAnsi="Arial" w:cs="Arial"/>
          <w:color w:val="660099"/>
          <w:sz w:val="24"/>
          <w:szCs w:val="24"/>
          <w:u w:val="single"/>
        </w:rPr>
      </w:pPr>
      <w:r w:rsidRPr="00DD27AF">
        <w:rPr>
          <w:rFonts w:ascii="Arial" w:eastAsia="Times New Roman" w:hAnsi="Arial" w:cs="Arial"/>
          <w:color w:val="222222"/>
          <w:sz w:val="24"/>
          <w:szCs w:val="24"/>
        </w:rPr>
        <w:fldChar w:fldCharType="begin"/>
      </w:r>
      <w:r w:rsidRPr="00DD27AF">
        <w:rPr>
          <w:rFonts w:ascii="Arial" w:eastAsia="Times New Roman" w:hAnsi="Arial" w:cs="Arial"/>
          <w:color w:val="222222"/>
          <w:sz w:val="24"/>
          <w:szCs w:val="24"/>
        </w:rPr>
        <w:instrText xml:space="preserve"> HYPERLINK "https://www.google.com/url?sa=t&amp;rct=j&amp;q=&amp;esrc=s&amp;source=web&amp;cd=2&amp;cad=rja&amp;uact=8&amp;ved=2ahUKEwjr5tivovnjAhUFt54KHa-9DrAQtwIwAXoECA4QAQ&amp;url=https%3A%2F%2Fwww.youtube.com%2Fwatch%3Fv%3DTHODdNXOjRw&amp;usg=AOvVaw2JTf0tn20VCjUlM43_xCJM&amp;cshid=1565473473046791" </w:instrText>
      </w:r>
      <w:r w:rsidRPr="00DD27AF">
        <w:rPr>
          <w:rFonts w:ascii="Arial" w:eastAsia="Times New Roman" w:hAnsi="Arial" w:cs="Arial"/>
          <w:color w:val="222222"/>
          <w:sz w:val="24"/>
          <w:szCs w:val="24"/>
        </w:rPr>
        <w:fldChar w:fldCharType="separate"/>
      </w:r>
    </w:p>
    <w:p w:rsidR="0036169C" w:rsidRPr="00DD27AF" w:rsidRDefault="0036169C" w:rsidP="0036169C">
      <w:pPr>
        <w:ind w:left="720" w:right="1440"/>
        <w:rPr>
          <w:rFonts w:ascii="Arial" w:eastAsia="Times New Roman" w:hAnsi="Arial" w:cs="Arial"/>
          <w:color w:val="545454"/>
          <w:sz w:val="20"/>
          <w:szCs w:val="20"/>
        </w:rPr>
      </w:pPr>
      <w:r w:rsidRPr="00DD27AF">
        <w:rPr>
          <w:rFonts w:ascii="Arial" w:eastAsia="Times New Roman" w:hAnsi="Arial" w:cs="Arial"/>
          <w:color w:val="222222"/>
          <w:sz w:val="24"/>
          <w:szCs w:val="24"/>
        </w:rPr>
        <w:fldChar w:fldCharType="end"/>
      </w:r>
      <w:hyperlink r:id="rId15" w:history="1">
        <w:r w:rsidRPr="00DD27AF">
          <w:rPr>
            <w:noProof/>
          </w:rPr>
          <w:drawing>
            <wp:inline distT="0" distB="0" distL="0" distR="0" wp14:anchorId="1DF89151" wp14:editId="63EB9043">
              <wp:extent cx="1104900" cy="619125"/>
              <wp:effectExtent l="0" t="0" r="0" b="9525"/>
              <wp:docPr id="2" name="Picture 2" descr="C:\Users\ESWYO\AppData\Local\Microsoft\Windows\INetCache\Content.MSO\4731C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YO\AppData\Local\Microsoft\Windows\INetCache\Content.MSO\4731C4D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r w:rsidRPr="00DD27AF">
          <w:rPr>
            <w:rFonts w:ascii="Segoe UI Emoji" w:eastAsia="Times New Roman" w:hAnsi="Segoe UI Emoji" w:cs="Segoe UI Emoji"/>
            <w:b/>
            <w:bCs/>
            <w:color w:val="FFFFFF"/>
            <w:sz w:val="17"/>
            <w:szCs w:val="17"/>
          </w:rPr>
          <w:t>▶</w:t>
        </w:r>
        <w:r w:rsidRPr="00DD27AF">
          <w:rPr>
            <w:rFonts w:ascii="Arial" w:eastAsia="Times New Roman" w:hAnsi="Arial" w:cs="Arial"/>
            <w:b/>
            <w:bCs/>
            <w:color w:val="FFFFFF"/>
            <w:sz w:val="17"/>
            <w:szCs w:val="17"/>
          </w:rPr>
          <w:t> 1:27:18</w:t>
        </w:r>
      </w:hyperlink>
    </w:p>
    <w:p w:rsidR="0036169C" w:rsidRPr="00DD27AF" w:rsidRDefault="0036169C" w:rsidP="0036169C">
      <w:pPr>
        <w:ind w:left="720" w:right="1440"/>
        <w:rPr>
          <w:rFonts w:ascii="Arial" w:eastAsia="Times New Roman" w:hAnsi="Arial" w:cs="Arial"/>
          <w:color w:val="777777"/>
          <w:sz w:val="20"/>
          <w:szCs w:val="20"/>
        </w:rPr>
      </w:pPr>
      <w:r w:rsidRPr="00DD27AF">
        <w:rPr>
          <w:rFonts w:ascii="Arial" w:eastAsia="Times New Roman" w:hAnsi="Arial" w:cs="Arial"/>
          <w:color w:val="777777"/>
          <w:sz w:val="20"/>
          <w:szCs w:val="20"/>
        </w:rPr>
        <w:t>Apr 6, 2017 - Uploaded by ACADGILD</w:t>
      </w:r>
    </w:p>
    <w:p w:rsidR="0036169C" w:rsidRDefault="0036169C" w:rsidP="0036169C">
      <w:pPr>
        <w:ind w:left="720" w:right="1440"/>
      </w:pPr>
      <w:r w:rsidRPr="00DD27AF">
        <w:rPr>
          <w:rFonts w:ascii="Arial" w:eastAsia="Times New Roman" w:hAnsi="Arial" w:cs="Arial"/>
          <w:b/>
          <w:bCs/>
          <w:color w:val="6A6A6A"/>
          <w:sz w:val="20"/>
          <w:szCs w:val="20"/>
        </w:rPr>
        <w:lastRenderedPageBreak/>
        <w:t>Data Analytics</w:t>
      </w:r>
      <w:r w:rsidRPr="00DD27AF">
        <w:rPr>
          <w:rFonts w:ascii="Arial" w:eastAsia="Times New Roman" w:hAnsi="Arial" w:cs="Arial"/>
          <w:color w:val="545454"/>
          <w:sz w:val="20"/>
          <w:szCs w:val="20"/>
        </w:rPr>
        <w:t xml:space="preserve"> for Beginners -Introduction to </w:t>
      </w:r>
      <w:r w:rsidRPr="00DD27AF">
        <w:rPr>
          <w:rFonts w:ascii="Arial" w:eastAsia="Times New Roman" w:hAnsi="Arial" w:cs="Arial"/>
          <w:b/>
          <w:bCs/>
          <w:color w:val="6A6A6A"/>
          <w:sz w:val="20"/>
          <w:szCs w:val="20"/>
        </w:rPr>
        <w:t>Data Analytics</w:t>
      </w:r>
      <w:r w:rsidRPr="00DD27AF">
        <w:rPr>
          <w:rFonts w:ascii="Arial" w:eastAsia="Times New Roman" w:hAnsi="Arial" w:cs="Arial"/>
          <w:color w:val="545454"/>
          <w:sz w:val="20"/>
          <w:szCs w:val="20"/>
        </w:rPr>
        <w:t xml:space="preserve"> https://acadgild.com/big-</w:t>
      </w:r>
      <w:r w:rsidRPr="00DD27AF">
        <w:rPr>
          <w:rFonts w:ascii="Arial" w:eastAsia="Times New Roman" w:hAnsi="Arial" w:cs="Arial"/>
          <w:b/>
          <w:bCs/>
          <w:color w:val="6A6A6A"/>
          <w:sz w:val="20"/>
          <w:szCs w:val="20"/>
        </w:rPr>
        <w:t>data</w:t>
      </w:r>
      <w:r w:rsidRPr="00DD27AF">
        <w:rPr>
          <w:rFonts w:ascii="Arial" w:eastAsia="Times New Roman" w:hAnsi="Arial" w:cs="Arial"/>
          <w:color w:val="545454"/>
          <w:sz w:val="20"/>
          <w:szCs w:val="20"/>
        </w:rPr>
        <w:t>/</w:t>
      </w:r>
      <w:r w:rsidRPr="00DD27AF">
        <w:rPr>
          <w:rFonts w:ascii="Arial" w:eastAsia="Times New Roman" w:hAnsi="Arial" w:cs="Arial"/>
          <w:b/>
          <w:bCs/>
          <w:color w:val="6A6A6A"/>
          <w:sz w:val="20"/>
          <w:szCs w:val="20"/>
        </w:rPr>
        <w:t>data</w:t>
      </w:r>
      <w:r w:rsidRPr="00DD27AF">
        <w:rPr>
          <w:rFonts w:ascii="Arial" w:eastAsia="Times New Roman" w:hAnsi="Arial" w:cs="Arial"/>
          <w:color w:val="545454"/>
          <w:sz w:val="20"/>
          <w:szCs w:val="20"/>
        </w:rPr>
        <w:t>-</w:t>
      </w:r>
      <w:proofErr w:type="gramStart"/>
      <w:r w:rsidRPr="00DD27AF">
        <w:rPr>
          <w:rFonts w:ascii="Arial" w:eastAsia="Times New Roman" w:hAnsi="Arial" w:cs="Arial"/>
          <w:b/>
          <w:bCs/>
          <w:color w:val="6A6A6A"/>
          <w:sz w:val="20"/>
          <w:szCs w:val="20"/>
        </w:rPr>
        <w:t>analytics</w:t>
      </w:r>
      <w:r w:rsidRPr="00DD27AF">
        <w:rPr>
          <w:rFonts w:ascii="Arial" w:eastAsia="Times New Roman" w:hAnsi="Arial" w:cs="Arial"/>
          <w:color w:val="545454"/>
          <w:sz w:val="20"/>
          <w:szCs w:val="20"/>
        </w:rPr>
        <w:t xml:space="preserve"> ...</w:t>
      </w:r>
      <w:proofErr w:type="gramEnd"/>
    </w:p>
    <w:p w:rsidR="0036169C" w:rsidRDefault="00FA0D60" w:rsidP="0036169C">
      <w:pPr>
        <w:ind w:left="720" w:right="1440"/>
      </w:pPr>
      <w:hyperlink r:id="rId17" w:history="1">
        <w:r w:rsidR="0036169C" w:rsidRPr="00841B7C">
          <w:rPr>
            <w:rStyle w:val="Hyperlink"/>
          </w:rPr>
          <w:t>https://www.youtube.com/watch?v=THODdNXOjRw</w:t>
        </w:r>
      </w:hyperlink>
    </w:p>
    <w:p w:rsidR="0036169C" w:rsidRDefault="0036169C" w:rsidP="0036169C">
      <w:pPr>
        <w:ind w:left="720" w:right="1440"/>
      </w:pPr>
    </w:p>
    <w:p w:rsidR="0036169C" w:rsidRDefault="0036169C" w:rsidP="0036169C">
      <w:pPr>
        <w:ind w:left="720" w:right="1440"/>
      </w:pPr>
      <w:r w:rsidRPr="00C92B3E">
        <w:rPr>
          <w:b/>
          <w:bCs/>
        </w:rPr>
        <w:t xml:space="preserve">Job Opportunities </w:t>
      </w:r>
    </w:p>
    <w:p w:rsidR="0036169C" w:rsidRDefault="0036169C" w:rsidP="0036169C">
      <w:pPr>
        <w:ind w:left="720" w:right="1440"/>
        <w:rPr>
          <w:rFonts w:ascii="Arial" w:hAnsi="Arial" w:cs="Arial"/>
          <w:color w:val="000000"/>
          <w:sz w:val="15"/>
          <w:szCs w:val="15"/>
        </w:rPr>
      </w:pPr>
      <w:r>
        <w:rPr>
          <w:rFonts w:ascii="Arial" w:hAnsi="Arial" w:cs="Arial"/>
          <w:noProof/>
          <w:color w:val="0000FF"/>
          <w:sz w:val="15"/>
          <w:szCs w:val="15"/>
        </w:rPr>
        <w:drawing>
          <wp:inline distT="0" distB="0" distL="0" distR="0" wp14:anchorId="5F0A5140" wp14:editId="29DBE835">
            <wp:extent cx="457200" cy="45720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6169C" w:rsidRDefault="00FA0D60" w:rsidP="0036169C">
      <w:pPr>
        <w:ind w:left="720" w:right="1440"/>
        <w:rPr>
          <w:rFonts w:ascii="Arial" w:hAnsi="Arial" w:cs="Arial"/>
          <w:color w:val="000000"/>
          <w:sz w:val="15"/>
          <w:szCs w:val="15"/>
        </w:rPr>
      </w:pPr>
      <w:hyperlink r:id="rId20" w:history="1">
        <w:proofErr w:type="gramStart"/>
        <w:r w:rsidR="0036169C">
          <w:rPr>
            <w:rStyle w:val="Hyperlink"/>
            <w:rFonts w:ascii="Arial" w:hAnsi="Arial" w:cs="Arial"/>
            <w:sz w:val="15"/>
            <w:szCs w:val="15"/>
          </w:rPr>
          <w:t>365</w:t>
        </w:r>
        <w:proofErr w:type="gramEnd"/>
        <w:r w:rsidR="0036169C">
          <w:rPr>
            <w:rStyle w:val="Hyperlink"/>
            <w:rFonts w:ascii="Arial" w:hAnsi="Arial" w:cs="Arial"/>
            <w:sz w:val="15"/>
            <w:szCs w:val="15"/>
          </w:rPr>
          <w:t xml:space="preserve"> Data Science</w:t>
        </w:r>
      </w:hyperlink>
      <w:r w:rsidR="0036169C">
        <w:rPr>
          <w:rFonts w:ascii="Arial" w:hAnsi="Arial" w:cs="Arial"/>
          <w:color w:val="000000"/>
          <w:sz w:val="15"/>
          <w:szCs w:val="15"/>
        </w:rPr>
        <w:t xml:space="preserve"> </w:t>
      </w:r>
    </w:p>
    <w:p w:rsidR="0036169C" w:rsidRDefault="0036169C" w:rsidP="0036169C">
      <w:pPr>
        <w:ind w:left="720" w:right="1440"/>
      </w:pPr>
      <w:r>
        <w:rPr>
          <w:rStyle w:val="Date1"/>
          <w:rFonts w:ascii="Arial" w:hAnsi="Arial" w:cs="Arial"/>
          <w:color w:val="000000"/>
          <w:sz w:val="15"/>
          <w:szCs w:val="15"/>
          <w:bdr w:val="none" w:sz="0" w:space="0" w:color="auto" w:frame="1"/>
        </w:rPr>
        <w:t>Published on Aug 14, 2018</w:t>
      </w:r>
      <w:r>
        <w:rPr>
          <w:rFonts w:ascii="Arial" w:hAnsi="Arial" w:cs="Arial"/>
          <w:color w:val="000000"/>
          <w:sz w:val="15"/>
          <w:szCs w:val="15"/>
        </w:rPr>
        <w:t xml:space="preserve">.  </w:t>
      </w:r>
      <w:r>
        <w:t xml:space="preserve">So, you want to become a data </w:t>
      </w:r>
      <w:proofErr w:type="gramStart"/>
      <w:r>
        <w:t>scientist?</w:t>
      </w:r>
      <w:proofErr w:type="gramEnd"/>
      <w:r>
        <w:t xml:space="preserve"> Good idea! Data science is a super-hot topic and the data scientist is one of the most illustrious jobs of the 21st century. </w:t>
      </w:r>
      <w:proofErr w:type="gramStart"/>
      <w:r>
        <w:t>But</w:t>
      </w:r>
      <w:proofErr w:type="gramEnd"/>
      <w:r>
        <w:t xml:space="preserve"> how does one actually become a data scientist?</w:t>
      </w:r>
    </w:p>
    <w:p w:rsidR="0036169C" w:rsidRDefault="00FA0D60" w:rsidP="0036169C">
      <w:pPr>
        <w:ind w:left="720" w:right="1440"/>
        <w:rPr>
          <w:rStyle w:val="Hyperlink"/>
        </w:rPr>
      </w:pPr>
      <w:hyperlink r:id="rId21" w:history="1">
        <w:r w:rsidR="0036169C" w:rsidRPr="00841B7C">
          <w:rPr>
            <w:rStyle w:val="Hyperlink"/>
          </w:rPr>
          <w:t>https://www.youtube.com/watch?v=-AkBfBWr_Gw</w:t>
        </w:r>
      </w:hyperlink>
    </w:p>
    <w:p w:rsidR="0036169C" w:rsidRPr="005F4162" w:rsidRDefault="0036169C" w:rsidP="0036169C">
      <w:pPr>
        <w:ind w:left="720" w:right="1440"/>
        <w:jc w:val="both"/>
        <w:rPr>
          <w:rStyle w:val="Hyperlink"/>
          <w:b/>
          <w:bCs/>
        </w:rPr>
      </w:pPr>
      <w:r w:rsidRPr="005F4162">
        <w:rPr>
          <w:rStyle w:val="Hyperlink"/>
          <w:b/>
          <w:bCs/>
        </w:rPr>
        <w:t>Using IDEA Software</w:t>
      </w:r>
    </w:p>
    <w:p w:rsidR="0036169C" w:rsidRDefault="0036169C" w:rsidP="0036169C">
      <w:pPr>
        <w:ind w:left="720" w:right="1440"/>
        <w:jc w:val="both"/>
        <w:rPr>
          <w:rStyle w:val="Hyperlink"/>
          <w:b/>
          <w:bCs/>
        </w:rPr>
      </w:pPr>
      <w:r w:rsidRPr="005F4162">
        <w:rPr>
          <w:rStyle w:val="Hyperlink"/>
          <w:b/>
          <w:bCs/>
        </w:rPr>
        <w:t>Introduction</w:t>
      </w:r>
    </w:p>
    <w:p w:rsidR="0036169C" w:rsidRPr="001E38B4" w:rsidRDefault="0036169C" w:rsidP="0036169C">
      <w:pPr>
        <w:ind w:left="720" w:right="1440"/>
        <w:jc w:val="both"/>
        <w:rPr>
          <w:rStyle w:val="Hyperlink"/>
          <w:b/>
          <w:bCs/>
        </w:rPr>
      </w:pPr>
      <w:r w:rsidRPr="001E38B4">
        <w:rPr>
          <w:rStyle w:val="Hyperlink"/>
          <w:b/>
          <w:bCs/>
        </w:rPr>
        <w:t>https://www.youtube.com/watch?v=1MQZTxyTX0o</w:t>
      </w:r>
    </w:p>
    <w:p w:rsidR="0036169C" w:rsidRPr="001E38B4" w:rsidRDefault="00FA0D60" w:rsidP="0036169C">
      <w:pPr>
        <w:ind w:left="720" w:right="1440"/>
        <w:jc w:val="both"/>
        <w:rPr>
          <w:rStyle w:val="Hyperlink"/>
        </w:rPr>
      </w:pPr>
      <w:hyperlink r:id="rId22" w:history="1">
        <w:r w:rsidR="0036169C" w:rsidRPr="001E38B4">
          <w:rPr>
            <w:rStyle w:val="Hyperlink"/>
          </w:rPr>
          <w:t>https://www.youtube.com/watch?v=ntpDM3PNWpY</w:t>
        </w:r>
      </w:hyperlink>
    </w:p>
    <w:p w:rsidR="0036169C" w:rsidRPr="001E38B4" w:rsidRDefault="00FA0D60" w:rsidP="0036169C">
      <w:pPr>
        <w:ind w:left="720" w:right="1440"/>
        <w:jc w:val="both"/>
        <w:rPr>
          <w:rStyle w:val="Hyperlink"/>
        </w:rPr>
      </w:pPr>
      <w:hyperlink r:id="rId23" w:history="1">
        <w:r w:rsidR="0036169C" w:rsidRPr="001E38B4">
          <w:rPr>
            <w:rStyle w:val="Hyperlink"/>
          </w:rPr>
          <w:t>https://www.youtube.com/watch?v=NCTsQYo1_LM</w:t>
        </w:r>
      </w:hyperlink>
    </w:p>
    <w:p w:rsidR="0036169C" w:rsidRPr="001E38B4" w:rsidRDefault="00FA0D60" w:rsidP="0036169C">
      <w:pPr>
        <w:ind w:left="720" w:right="1440"/>
        <w:jc w:val="both"/>
        <w:rPr>
          <w:rStyle w:val="Hyperlink"/>
        </w:rPr>
      </w:pPr>
      <w:hyperlink r:id="rId24" w:history="1">
        <w:r w:rsidR="0036169C" w:rsidRPr="001E38B4">
          <w:rPr>
            <w:rStyle w:val="Hyperlink"/>
          </w:rPr>
          <w:t>https://www.youtube.com/watch?v=5gAc58K9KuA</w:t>
        </w:r>
      </w:hyperlink>
    </w:p>
    <w:p w:rsidR="0036169C" w:rsidRPr="001E38B4" w:rsidRDefault="00FA0D60" w:rsidP="0036169C">
      <w:pPr>
        <w:ind w:left="720" w:right="1440"/>
        <w:jc w:val="both"/>
        <w:rPr>
          <w:rStyle w:val="Hyperlink"/>
        </w:rPr>
      </w:pPr>
      <w:hyperlink r:id="rId25" w:history="1">
        <w:r w:rsidR="0036169C" w:rsidRPr="001E38B4">
          <w:rPr>
            <w:rStyle w:val="Hyperlink"/>
          </w:rPr>
          <w:t>https://www.youtube.com/watch?v=DP5uQqtmoQc</w:t>
        </w:r>
      </w:hyperlink>
    </w:p>
    <w:p w:rsidR="0036169C" w:rsidRDefault="0036169C" w:rsidP="002D3861">
      <w:pPr>
        <w:ind w:left="720"/>
        <w:jc w:val="both"/>
        <w:rPr>
          <w:rStyle w:val="Hyperlink"/>
        </w:rPr>
      </w:pPr>
    </w:p>
    <w:p w:rsidR="0036169C" w:rsidRDefault="0036169C" w:rsidP="002D3861">
      <w:pPr>
        <w:ind w:left="720"/>
        <w:jc w:val="both"/>
        <w:rPr>
          <w:rStyle w:val="Hyperlink"/>
        </w:rPr>
      </w:pPr>
    </w:p>
    <w:p w:rsidR="0036169C" w:rsidRPr="00197433" w:rsidRDefault="0036169C" w:rsidP="002D3861">
      <w:pPr>
        <w:ind w:left="720"/>
        <w:jc w:val="both"/>
        <w:rPr>
          <w:rStyle w:val="Hyperlink"/>
          <w:b/>
          <w:bCs/>
        </w:rPr>
      </w:pPr>
      <w:r w:rsidRPr="00197433">
        <w:rPr>
          <w:rStyle w:val="Hyperlink"/>
          <w:b/>
          <w:bCs/>
        </w:rPr>
        <w:t>Using Idea</w:t>
      </w:r>
      <w:r>
        <w:rPr>
          <w:rStyle w:val="Hyperlink"/>
          <w:b/>
          <w:bCs/>
        </w:rPr>
        <w:t xml:space="preserve"> – Audit Examples</w:t>
      </w:r>
    </w:p>
    <w:p w:rsidR="0036169C" w:rsidRPr="001E38B4" w:rsidRDefault="00FA0D60" w:rsidP="002D3861">
      <w:pPr>
        <w:ind w:left="720"/>
        <w:jc w:val="both"/>
        <w:rPr>
          <w:rStyle w:val="Hyperlink"/>
          <w:b/>
          <w:bCs/>
        </w:rPr>
      </w:pPr>
      <w:hyperlink r:id="rId26" w:history="1">
        <w:r w:rsidR="0036169C" w:rsidRPr="001E38B4">
          <w:rPr>
            <w:rStyle w:val="Hyperlink"/>
            <w:b/>
            <w:bCs/>
          </w:rPr>
          <w:t>https://www.youtube.com/watch?v=cOL6UBPo1Jo</w:t>
        </w:r>
      </w:hyperlink>
    </w:p>
    <w:p w:rsidR="0036169C" w:rsidRDefault="0036169C" w:rsidP="0036169C">
      <w:pPr>
        <w:jc w:val="both"/>
        <w:rPr>
          <w:rStyle w:val="Hyperlink"/>
        </w:rPr>
      </w:pPr>
    </w:p>
    <w:p w:rsidR="0036169C" w:rsidRDefault="0036169C" w:rsidP="0036169C">
      <w:pPr>
        <w:jc w:val="both"/>
        <w:rPr>
          <w:rStyle w:val="Hyperlink"/>
        </w:rPr>
      </w:pPr>
    </w:p>
    <w:p w:rsidR="0036169C" w:rsidRDefault="0036169C" w:rsidP="0036169C">
      <w:pPr>
        <w:pStyle w:val="ListParagraph"/>
        <w:spacing w:after="0" w:line="240" w:lineRule="auto"/>
        <w:ind w:left="2160" w:right="1450"/>
      </w:pPr>
    </w:p>
    <w:p w:rsidR="001905AC" w:rsidRDefault="001905AC" w:rsidP="005519AE">
      <w:r>
        <w:br w:type="page"/>
      </w:r>
    </w:p>
    <w:p w:rsidR="001905AC" w:rsidRDefault="001905AC" w:rsidP="001905AC">
      <w:pPr>
        <w:pStyle w:val="ListParagraph"/>
        <w:spacing w:after="0" w:line="240" w:lineRule="auto"/>
        <w:ind w:left="270" w:right="1450"/>
      </w:pPr>
    </w:p>
    <w:p w:rsidR="001905AC" w:rsidRDefault="001905AC" w:rsidP="001905AC">
      <w:pPr>
        <w:pStyle w:val="ListParagraph"/>
        <w:spacing w:after="0" w:line="240" w:lineRule="auto"/>
        <w:ind w:left="270" w:right="1450"/>
      </w:pPr>
      <w:r>
        <w:rPr>
          <w:noProof/>
        </w:rPr>
        <w:drawing>
          <wp:inline distT="0" distB="0" distL="0" distR="0" wp14:anchorId="29A0BD61" wp14:editId="37BE891B">
            <wp:extent cx="7267575" cy="84010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267575" cy="8401050"/>
                    </a:xfrm>
                    <a:prstGeom prst="rect">
                      <a:avLst/>
                    </a:prstGeom>
                  </pic:spPr>
                </pic:pic>
              </a:graphicData>
            </a:graphic>
          </wp:inline>
        </w:drawing>
      </w:r>
    </w:p>
    <w:p w:rsidR="001905AC" w:rsidRDefault="001905AC" w:rsidP="001905AC">
      <w:pPr>
        <w:ind w:left="720"/>
      </w:pPr>
    </w:p>
    <w:p w:rsidR="001905AC" w:rsidRPr="002D4548" w:rsidRDefault="001905AC" w:rsidP="001905AC">
      <w:pPr>
        <w:pStyle w:val="ListParagraph"/>
        <w:shd w:val="clear" w:color="auto" w:fill="FFFFFF"/>
        <w:spacing w:after="0" w:line="240" w:lineRule="auto"/>
        <w:rPr>
          <w:rFonts w:ascii="Times New Roman" w:eastAsia="Times New Roman" w:hAnsi="Times New Roman" w:cs="Times New Roman"/>
          <w:color w:val="222222"/>
          <w:sz w:val="24"/>
          <w:szCs w:val="24"/>
        </w:rPr>
      </w:pPr>
    </w:p>
    <w:p w:rsidR="001905AC" w:rsidRDefault="001905AC" w:rsidP="001905AC">
      <w:pPr>
        <w:spacing w:after="0" w:line="240" w:lineRule="auto"/>
        <w:ind w:right="1450"/>
        <w:rPr>
          <w:rFonts w:ascii="Times New Roman" w:eastAsia="Times New Roman" w:hAnsi="Times New Roman" w:cs="Times New Roman"/>
          <w:color w:val="222222"/>
          <w:sz w:val="24"/>
          <w:szCs w:val="24"/>
          <w:shd w:val="clear" w:color="auto" w:fill="FFFFFF"/>
        </w:rPr>
      </w:pPr>
    </w:p>
    <w:sectPr w:rsidR="001905AC" w:rsidSect="00E93D5D">
      <w:footerReference w:type="default" r:id="rId28"/>
      <w:pgSz w:w="12240" w:h="15840" w:code="1"/>
      <w:pgMar w:top="20" w:right="0" w:bottom="0" w:left="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60" w:rsidRDefault="00FA0D60" w:rsidP="005519AE">
      <w:pPr>
        <w:spacing w:after="0" w:line="240" w:lineRule="auto"/>
      </w:pPr>
      <w:r>
        <w:separator/>
      </w:r>
    </w:p>
  </w:endnote>
  <w:endnote w:type="continuationSeparator" w:id="0">
    <w:p w:rsidR="00FA0D60" w:rsidRDefault="00FA0D60" w:rsidP="0055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68968"/>
      <w:docPartObj>
        <w:docPartGallery w:val="Page Numbers (Bottom of Page)"/>
        <w:docPartUnique/>
      </w:docPartObj>
    </w:sdtPr>
    <w:sdtEndPr>
      <w:rPr>
        <w:noProof/>
      </w:rPr>
    </w:sdtEndPr>
    <w:sdtContent>
      <w:p w:rsidR="005519AE" w:rsidRDefault="005519AE" w:rsidP="005519AE">
        <w:pPr>
          <w:pStyle w:val="Footer"/>
          <w:jc w:val="center"/>
        </w:pPr>
        <w:r>
          <w:fldChar w:fldCharType="begin"/>
        </w:r>
        <w:r>
          <w:instrText xml:space="preserve"> PAGE   \* MERGEFORMAT </w:instrText>
        </w:r>
        <w:r>
          <w:fldChar w:fldCharType="separate"/>
        </w:r>
        <w:r w:rsidR="00E93D5D">
          <w:rPr>
            <w:noProof/>
          </w:rPr>
          <w:t>3</w:t>
        </w:r>
        <w:r>
          <w:rPr>
            <w:noProof/>
          </w:rPr>
          <w:fldChar w:fldCharType="end"/>
        </w:r>
      </w:p>
    </w:sdtContent>
  </w:sdt>
  <w:p w:rsidR="005519AE" w:rsidRDefault="0055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60" w:rsidRDefault="00FA0D60" w:rsidP="005519AE">
      <w:pPr>
        <w:spacing w:after="0" w:line="240" w:lineRule="auto"/>
      </w:pPr>
      <w:r>
        <w:separator/>
      </w:r>
    </w:p>
  </w:footnote>
  <w:footnote w:type="continuationSeparator" w:id="0">
    <w:p w:rsidR="00FA0D60" w:rsidRDefault="00FA0D60" w:rsidP="00551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519"/>
    <w:multiLevelType w:val="hybridMultilevel"/>
    <w:tmpl w:val="F4E4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E18A6"/>
    <w:multiLevelType w:val="hybridMultilevel"/>
    <w:tmpl w:val="9454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D5405"/>
    <w:multiLevelType w:val="hybridMultilevel"/>
    <w:tmpl w:val="0540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51839"/>
    <w:multiLevelType w:val="hybridMultilevel"/>
    <w:tmpl w:val="F1561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6A2E59"/>
    <w:multiLevelType w:val="hybridMultilevel"/>
    <w:tmpl w:val="98EE54EE"/>
    <w:lvl w:ilvl="0" w:tplc="0409000F">
      <w:start w:val="1"/>
      <w:numFmt w:val="decima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40E2"/>
    <w:multiLevelType w:val="hybridMultilevel"/>
    <w:tmpl w:val="DCFEB306"/>
    <w:lvl w:ilvl="0" w:tplc="E16C6A84">
      <w:start w:val="1"/>
      <w:numFmt w:val="lowerLetter"/>
      <w:lvlText w:val="%1."/>
      <w:lvlJc w:val="left"/>
      <w:pPr>
        <w:ind w:left="1440" w:hanging="72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A41BF"/>
    <w:multiLevelType w:val="hybridMultilevel"/>
    <w:tmpl w:val="DF847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B038F4"/>
    <w:multiLevelType w:val="hybridMultilevel"/>
    <w:tmpl w:val="470633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D577C1"/>
    <w:multiLevelType w:val="hybridMultilevel"/>
    <w:tmpl w:val="0D74892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9B331D"/>
    <w:multiLevelType w:val="hybridMultilevel"/>
    <w:tmpl w:val="1A6CF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0"/>
  </w:num>
  <w:num w:numId="5">
    <w:abstractNumId w:val="7"/>
  </w:num>
  <w:num w:numId="6">
    <w:abstractNumId w:val="8"/>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6C"/>
    <w:rsid w:val="000D2BE9"/>
    <w:rsid w:val="001602AE"/>
    <w:rsid w:val="001905AC"/>
    <w:rsid w:val="002D3861"/>
    <w:rsid w:val="002D4548"/>
    <w:rsid w:val="0036169C"/>
    <w:rsid w:val="003D3DBC"/>
    <w:rsid w:val="00420CE2"/>
    <w:rsid w:val="00451CB0"/>
    <w:rsid w:val="004F187F"/>
    <w:rsid w:val="005519AE"/>
    <w:rsid w:val="005C0B9E"/>
    <w:rsid w:val="005F6635"/>
    <w:rsid w:val="007C3662"/>
    <w:rsid w:val="007D105A"/>
    <w:rsid w:val="00863CC7"/>
    <w:rsid w:val="008E396C"/>
    <w:rsid w:val="00910220"/>
    <w:rsid w:val="009D4405"/>
    <w:rsid w:val="00A12D45"/>
    <w:rsid w:val="00AC255C"/>
    <w:rsid w:val="00AD218D"/>
    <w:rsid w:val="00B07B93"/>
    <w:rsid w:val="00B71C05"/>
    <w:rsid w:val="00D37158"/>
    <w:rsid w:val="00DB0CDB"/>
    <w:rsid w:val="00DB285F"/>
    <w:rsid w:val="00DD733A"/>
    <w:rsid w:val="00E607FE"/>
    <w:rsid w:val="00E93D5D"/>
    <w:rsid w:val="00EF76BE"/>
    <w:rsid w:val="00FA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AC4F3"/>
  <w15:chartTrackingRefBased/>
  <w15:docId w15:val="{33837B87-849C-4C79-9C35-A0B65AC8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6C"/>
  </w:style>
  <w:style w:type="paragraph" w:styleId="Heading1">
    <w:name w:val="heading 1"/>
    <w:basedOn w:val="Normal"/>
    <w:link w:val="Heading1Char"/>
    <w:uiPriority w:val="1"/>
    <w:qFormat/>
    <w:rsid w:val="00DB285F"/>
    <w:pPr>
      <w:widowControl w:val="0"/>
      <w:autoSpaceDE w:val="0"/>
      <w:autoSpaceDN w:val="0"/>
      <w:spacing w:after="0" w:line="240" w:lineRule="auto"/>
      <w:outlineLvl w:val="0"/>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6C"/>
    <w:pPr>
      <w:ind w:left="720"/>
      <w:contextualSpacing/>
    </w:pPr>
  </w:style>
  <w:style w:type="paragraph" w:styleId="NormalWeb">
    <w:name w:val="Normal (Web)"/>
    <w:basedOn w:val="Normal"/>
    <w:uiPriority w:val="99"/>
    <w:semiHidden/>
    <w:unhideWhenUsed/>
    <w:rsid w:val="00910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C7"/>
    <w:rPr>
      <w:rFonts w:ascii="Segoe UI" w:hAnsi="Segoe UI" w:cs="Segoe UI"/>
      <w:sz w:val="18"/>
      <w:szCs w:val="18"/>
    </w:rPr>
  </w:style>
  <w:style w:type="character" w:styleId="Hyperlink">
    <w:name w:val="Hyperlink"/>
    <w:basedOn w:val="DefaultParagraphFont"/>
    <w:uiPriority w:val="99"/>
    <w:unhideWhenUsed/>
    <w:rsid w:val="00EF76BE"/>
    <w:rPr>
      <w:color w:val="0563C1" w:themeColor="hyperlink"/>
      <w:u w:val="single"/>
    </w:rPr>
  </w:style>
  <w:style w:type="character" w:customStyle="1" w:styleId="Heading1Char">
    <w:name w:val="Heading 1 Char"/>
    <w:basedOn w:val="DefaultParagraphFont"/>
    <w:link w:val="Heading1"/>
    <w:uiPriority w:val="1"/>
    <w:rsid w:val="00DB285F"/>
    <w:rPr>
      <w:rFonts w:ascii="Arial" w:eastAsia="Arial" w:hAnsi="Arial" w:cs="Arial"/>
      <w:sz w:val="21"/>
      <w:szCs w:val="21"/>
    </w:rPr>
  </w:style>
  <w:style w:type="paragraph" w:styleId="BodyText">
    <w:name w:val="Body Text"/>
    <w:basedOn w:val="Normal"/>
    <w:link w:val="BodyTextChar"/>
    <w:uiPriority w:val="1"/>
    <w:qFormat/>
    <w:rsid w:val="00DB285F"/>
    <w:pPr>
      <w:widowControl w:val="0"/>
      <w:autoSpaceDE w:val="0"/>
      <w:autoSpaceDN w:val="0"/>
      <w:spacing w:after="0" w:line="240" w:lineRule="auto"/>
    </w:pPr>
    <w:rPr>
      <w:rFonts w:ascii="Arial" w:eastAsia="Arial" w:hAnsi="Arial" w:cs="Arial"/>
      <w:sz w:val="15"/>
      <w:szCs w:val="15"/>
    </w:rPr>
  </w:style>
  <w:style w:type="character" w:customStyle="1" w:styleId="BodyTextChar">
    <w:name w:val="Body Text Char"/>
    <w:basedOn w:val="DefaultParagraphFont"/>
    <w:link w:val="BodyText"/>
    <w:uiPriority w:val="1"/>
    <w:rsid w:val="00DB285F"/>
    <w:rPr>
      <w:rFonts w:ascii="Arial" w:eastAsia="Arial" w:hAnsi="Arial" w:cs="Arial"/>
      <w:sz w:val="15"/>
      <w:szCs w:val="15"/>
    </w:rPr>
  </w:style>
  <w:style w:type="paragraph" w:styleId="Header">
    <w:name w:val="header"/>
    <w:basedOn w:val="Normal"/>
    <w:link w:val="HeaderChar"/>
    <w:uiPriority w:val="99"/>
    <w:unhideWhenUsed/>
    <w:rsid w:val="0055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AE"/>
  </w:style>
  <w:style w:type="paragraph" w:styleId="Footer">
    <w:name w:val="footer"/>
    <w:basedOn w:val="Normal"/>
    <w:link w:val="FooterChar"/>
    <w:uiPriority w:val="99"/>
    <w:unhideWhenUsed/>
    <w:rsid w:val="0055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AE"/>
  </w:style>
  <w:style w:type="character" w:customStyle="1" w:styleId="Date1">
    <w:name w:val="Date1"/>
    <w:basedOn w:val="DefaultParagraphFont"/>
    <w:rsid w:val="0036169C"/>
  </w:style>
  <w:style w:type="character" w:customStyle="1" w:styleId="deemphasize">
    <w:name w:val="deemphasize"/>
    <w:basedOn w:val="DefaultParagraphFont"/>
    <w:rsid w:val="0036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PCsG_-FkS3r1AUTRhMTDA" TargetMode="External"/><Relationship Id="rId13" Type="http://schemas.openxmlformats.org/officeDocument/2006/relationships/image" Target="media/image2.jpeg"/><Relationship Id="rId18" Type="http://schemas.openxmlformats.org/officeDocument/2006/relationships/hyperlink" Target="https://www.youtube.com/channel/UCEBpSZhI1X8WaP-kY_2LLcg" TargetMode="External"/><Relationship Id="rId26" Type="http://schemas.openxmlformats.org/officeDocument/2006/relationships/hyperlink" Target="https://www.youtube.com/watch?v=cOL6UBPo1Jo" TargetMode="External"/><Relationship Id="rId3" Type="http://schemas.openxmlformats.org/officeDocument/2006/relationships/settings" Target="settings.xml"/><Relationship Id="rId21" Type="http://schemas.openxmlformats.org/officeDocument/2006/relationships/hyperlink" Target="https://www.youtube.com/watch?v=-AkBfBWr_Gw" TargetMode="External"/><Relationship Id="rId7" Type="http://schemas.openxmlformats.org/officeDocument/2006/relationships/hyperlink" Target="https://www.youtube.com/watch?v=Sf3Fqlcbf6s&amp;feature=youtu.be" TargetMode="External"/><Relationship Id="rId12" Type="http://schemas.openxmlformats.org/officeDocument/2006/relationships/hyperlink" Target="https://www.google.com/url?sa=t&amp;rct=j&amp;q=&amp;esrc=s&amp;source=web&amp;cd=12&amp;cad=rja&amp;uact=8&amp;ved=2ahUKEwjr5tivovnjAhUFt54KHa-9DrAQuAIwC3oECA8QBQ&amp;url=https%3A%2F%2Fwww.youtube.com%2Fwatch%3Fv%3DaeHqYLgZP84&amp;usg=AOvVaw3dHPfdGqXHc0iq_FXb_VZi&amp;cshid=1565473473046791" TargetMode="External"/><Relationship Id="rId17" Type="http://schemas.openxmlformats.org/officeDocument/2006/relationships/hyperlink" Target="https://www.youtube.com/watch?v=THODdNXOjRw" TargetMode="External"/><Relationship Id="rId25" Type="http://schemas.openxmlformats.org/officeDocument/2006/relationships/hyperlink" Target="https://www.youtube.com/watch?v=DP5uQqtmoQc"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channel/UCEBpSZhI1X8WaP-kY_2LLc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m2A5tKVIpg" TargetMode="External"/><Relationship Id="rId24" Type="http://schemas.openxmlformats.org/officeDocument/2006/relationships/hyperlink" Target="https://www.youtube.com/watch?v=5gAc58K9KuA" TargetMode="External"/><Relationship Id="rId5" Type="http://schemas.openxmlformats.org/officeDocument/2006/relationships/footnotes" Target="footnotes.xml"/><Relationship Id="rId15" Type="http://schemas.openxmlformats.org/officeDocument/2006/relationships/hyperlink" Target="https://www.youtube.com/watch?v=THODdNXOjRw" TargetMode="External"/><Relationship Id="rId23" Type="http://schemas.openxmlformats.org/officeDocument/2006/relationships/hyperlink" Target="https://www.youtube.com/watch?v=NCTsQYo1_LM" TargetMode="External"/><Relationship Id="rId28" Type="http://schemas.openxmlformats.org/officeDocument/2006/relationships/footer" Target="footer1.xml"/><Relationship Id="rId10" Type="http://schemas.openxmlformats.org/officeDocument/2006/relationships/hyperlink" Target="https://www.youtube.com/channel/UCIPCsG_-FkS3r1AUTRhMTD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9IIgH0hNtgk" TargetMode="External"/><Relationship Id="rId22" Type="http://schemas.openxmlformats.org/officeDocument/2006/relationships/hyperlink" Target="https://www.youtube.com/watch?v=ntpDM3PNWpY"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16</cp:revision>
  <cp:lastPrinted>2019-05-06T23:04:00Z</cp:lastPrinted>
  <dcterms:created xsi:type="dcterms:W3CDTF">2019-08-17T22:39:00Z</dcterms:created>
  <dcterms:modified xsi:type="dcterms:W3CDTF">2019-08-21T20:06:00Z</dcterms:modified>
</cp:coreProperties>
</file>