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8BB" w:rsidRPr="008C6922" w:rsidRDefault="004A48BB" w:rsidP="008C6922">
      <w:pPr>
        <w:spacing w:after="0" w:line="240" w:lineRule="auto"/>
        <w:jc w:val="center"/>
        <w:rPr>
          <w:rFonts w:ascii="Times New Roman" w:hAnsi="Times New Roman" w:cs="Times New Roman"/>
          <w:color w:val="1F497D"/>
          <w:sz w:val="24"/>
          <w:szCs w:val="24"/>
        </w:rPr>
      </w:pPr>
    </w:p>
    <w:p w:rsidR="004A48BB" w:rsidRPr="008C6922" w:rsidRDefault="004A48BB" w:rsidP="008C6922">
      <w:pPr>
        <w:spacing w:after="0" w:line="240" w:lineRule="auto"/>
        <w:jc w:val="center"/>
        <w:rPr>
          <w:rFonts w:ascii="Times New Roman" w:hAnsi="Times New Roman" w:cs="Times New Roman"/>
          <w:b/>
          <w:sz w:val="24"/>
          <w:szCs w:val="24"/>
        </w:rPr>
      </w:pPr>
      <w:r w:rsidRPr="008C6922">
        <w:rPr>
          <w:rFonts w:ascii="Times New Roman" w:hAnsi="Times New Roman" w:cs="Times New Roman"/>
          <w:b/>
          <w:sz w:val="24"/>
          <w:szCs w:val="24"/>
        </w:rPr>
        <w:t>School of Accountancy Faculty meeting</w:t>
      </w:r>
    </w:p>
    <w:p w:rsidR="004A48BB" w:rsidRPr="008C6922" w:rsidRDefault="001C09F4" w:rsidP="008C69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26, 2020</w:t>
      </w:r>
    </w:p>
    <w:p w:rsidR="004A48BB" w:rsidRPr="008C6922" w:rsidRDefault="004A48BB" w:rsidP="008C6922">
      <w:pPr>
        <w:spacing w:after="0" w:line="240" w:lineRule="auto"/>
        <w:jc w:val="center"/>
        <w:rPr>
          <w:rFonts w:ascii="Times New Roman" w:hAnsi="Times New Roman" w:cs="Times New Roman"/>
          <w:b/>
          <w:sz w:val="24"/>
          <w:szCs w:val="24"/>
        </w:rPr>
      </w:pPr>
      <w:r w:rsidRPr="008C6922">
        <w:rPr>
          <w:rFonts w:ascii="Times New Roman" w:hAnsi="Times New Roman" w:cs="Times New Roman"/>
          <w:b/>
          <w:sz w:val="24"/>
          <w:szCs w:val="24"/>
        </w:rPr>
        <w:t>9:00 a.m. to 10:30 a.m.</w:t>
      </w:r>
    </w:p>
    <w:p w:rsidR="004A48BB" w:rsidRPr="008C6922" w:rsidRDefault="001C09F4" w:rsidP="001C09F4">
      <w:pPr>
        <w:tabs>
          <w:tab w:val="left" w:pos="1128"/>
          <w:tab w:val="center" w:pos="4900"/>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A48BB" w:rsidRPr="008C6922">
        <w:rPr>
          <w:rFonts w:ascii="Times New Roman" w:hAnsi="Times New Roman" w:cs="Times New Roman"/>
          <w:b/>
          <w:sz w:val="24"/>
          <w:szCs w:val="24"/>
        </w:rPr>
        <w:t>Agenda</w:t>
      </w:r>
    </w:p>
    <w:p w:rsidR="004A48BB" w:rsidRPr="008C6922" w:rsidRDefault="004A48BB" w:rsidP="008C6922">
      <w:pPr>
        <w:pStyle w:val="NormalWeb"/>
        <w:spacing w:before="0" w:beforeAutospacing="0" w:after="0" w:afterAutospacing="0"/>
        <w:rPr>
          <w:b/>
          <w:bCs/>
          <w:color w:val="000000"/>
        </w:rPr>
      </w:pPr>
    </w:p>
    <w:p w:rsidR="00736DAE" w:rsidRPr="008C6922" w:rsidRDefault="00736DAE" w:rsidP="008C6922">
      <w:pPr>
        <w:pStyle w:val="NormalWeb"/>
        <w:numPr>
          <w:ilvl w:val="0"/>
          <w:numId w:val="38"/>
        </w:numPr>
        <w:spacing w:before="0" w:beforeAutospacing="0" w:after="0" w:afterAutospacing="0"/>
        <w:ind w:left="0"/>
        <w:rPr>
          <w:b/>
          <w:bCs/>
        </w:rPr>
      </w:pPr>
      <w:r w:rsidRPr="008C6922">
        <w:t xml:space="preserve">Minutes of </w:t>
      </w:r>
      <w:r w:rsidR="008C3AE3" w:rsidRPr="008C6922">
        <w:t>8/17</w:t>
      </w:r>
      <w:r w:rsidRPr="008C6922">
        <w:t>/20 meeting</w:t>
      </w:r>
    </w:p>
    <w:p w:rsidR="004A48BB" w:rsidRPr="008C6922" w:rsidRDefault="004A48BB" w:rsidP="008C6922">
      <w:pPr>
        <w:pStyle w:val="NormalWeb"/>
        <w:numPr>
          <w:ilvl w:val="0"/>
          <w:numId w:val="38"/>
        </w:numPr>
        <w:spacing w:before="0" w:beforeAutospacing="0" w:after="0" w:afterAutospacing="0"/>
        <w:ind w:left="0"/>
      </w:pPr>
      <w:r w:rsidRPr="008C6922">
        <w:t>HARC Report</w:t>
      </w:r>
      <w:r w:rsidR="004D34B9">
        <w:t xml:space="preserve">  (Boochun)</w:t>
      </w:r>
    </w:p>
    <w:p w:rsidR="004A48BB" w:rsidRPr="008C6922" w:rsidRDefault="008C3AE3" w:rsidP="008C6922">
      <w:pPr>
        <w:pStyle w:val="NormalWeb"/>
        <w:numPr>
          <w:ilvl w:val="0"/>
          <w:numId w:val="38"/>
        </w:numPr>
        <w:spacing w:before="0" w:beforeAutospacing="0" w:after="0" w:afterAutospacing="0"/>
        <w:ind w:left="0"/>
      </w:pPr>
      <w:r w:rsidRPr="008C6922">
        <w:t>PhD Program Report</w:t>
      </w:r>
      <w:r w:rsidR="004D34B9">
        <w:t xml:space="preserve"> (Jian)</w:t>
      </w:r>
    </w:p>
    <w:p w:rsidR="008C3AE3" w:rsidRDefault="008C3AE3" w:rsidP="008C6922">
      <w:pPr>
        <w:pStyle w:val="NormalWeb"/>
        <w:numPr>
          <w:ilvl w:val="0"/>
          <w:numId w:val="38"/>
        </w:numPr>
        <w:spacing w:before="0" w:beforeAutospacing="0" w:after="0" w:afterAutospacing="0"/>
        <w:ind w:left="0"/>
      </w:pPr>
      <w:r w:rsidRPr="008C6922">
        <w:t>Mentorship Report</w:t>
      </w:r>
      <w:r w:rsidR="004D34B9">
        <w:t xml:space="preserve"> (Hamid)</w:t>
      </w:r>
    </w:p>
    <w:p w:rsidR="004D34B9" w:rsidRDefault="004D34B9" w:rsidP="008C6922">
      <w:pPr>
        <w:pStyle w:val="NormalWeb"/>
        <w:numPr>
          <w:ilvl w:val="0"/>
          <w:numId w:val="38"/>
        </w:numPr>
        <w:spacing w:before="0" w:beforeAutospacing="0" w:after="0" w:afterAutospacing="0"/>
        <w:ind w:left="0"/>
      </w:pPr>
      <w:r>
        <w:t>Data Analytics Report (Hamid)</w:t>
      </w:r>
    </w:p>
    <w:p w:rsidR="004D34B9" w:rsidRDefault="004D34B9" w:rsidP="008C6922">
      <w:pPr>
        <w:pStyle w:val="NormalWeb"/>
        <w:numPr>
          <w:ilvl w:val="0"/>
          <w:numId w:val="38"/>
        </w:numPr>
        <w:spacing w:before="0" w:beforeAutospacing="0" w:after="0" w:afterAutospacing="0"/>
        <w:ind w:left="0"/>
      </w:pPr>
      <w:r>
        <w:t>AGIF Report (Jenny)</w:t>
      </w:r>
    </w:p>
    <w:p w:rsidR="004D34B9" w:rsidRPr="008C6922" w:rsidRDefault="004D34B9" w:rsidP="008C6922">
      <w:pPr>
        <w:pStyle w:val="NormalWeb"/>
        <w:numPr>
          <w:ilvl w:val="0"/>
          <w:numId w:val="38"/>
        </w:numPr>
        <w:spacing w:before="0" w:beforeAutospacing="0" w:after="0" w:afterAutospacing="0"/>
        <w:ind w:left="0"/>
      </w:pPr>
      <w:r>
        <w:t>A/C and BAP Report (Jenny, Mary, Manu)</w:t>
      </w:r>
    </w:p>
    <w:p w:rsidR="004D34B9" w:rsidRPr="008C6922" w:rsidRDefault="004D34B9" w:rsidP="004D34B9">
      <w:pPr>
        <w:pStyle w:val="NormalWeb"/>
        <w:numPr>
          <w:ilvl w:val="0"/>
          <w:numId w:val="38"/>
        </w:numPr>
        <w:spacing w:before="0" w:beforeAutospacing="0" w:after="0" w:afterAutospacing="0"/>
        <w:ind w:left="0"/>
      </w:pPr>
      <w:r w:rsidRPr="008C6922">
        <w:t>AIS graduate course</w:t>
      </w:r>
      <w:r>
        <w:t xml:space="preserve"> (</w:t>
      </w:r>
      <w:proofErr w:type="spellStart"/>
      <w:r>
        <w:t>Jee-Hae</w:t>
      </w:r>
      <w:proofErr w:type="spellEnd"/>
      <w:r>
        <w:t>)</w:t>
      </w:r>
    </w:p>
    <w:p w:rsidR="008C3AE3" w:rsidRPr="008C6922" w:rsidRDefault="008C3AE3" w:rsidP="008C6922">
      <w:pPr>
        <w:pStyle w:val="NormalWeb"/>
        <w:numPr>
          <w:ilvl w:val="0"/>
          <w:numId w:val="38"/>
        </w:numPr>
        <w:spacing w:before="0" w:beforeAutospacing="0" w:after="0" w:afterAutospacing="0"/>
        <w:ind w:left="0"/>
      </w:pPr>
      <w:r w:rsidRPr="008C6922">
        <w:t>Undergraduate Financial Subcommittee Report</w:t>
      </w:r>
      <w:r w:rsidR="004D34B9">
        <w:t xml:space="preserve"> (Mary)</w:t>
      </w:r>
    </w:p>
    <w:p w:rsidR="008C3AE3" w:rsidRPr="008C6922" w:rsidRDefault="008C3AE3" w:rsidP="008C6922">
      <w:pPr>
        <w:pStyle w:val="NormalWeb"/>
        <w:numPr>
          <w:ilvl w:val="0"/>
          <w:numId w:val="38"/>
        </w:numPr>
        <w:spacing w:before="0" w:beforeAutospacing="0" w:after="0" w:afterAutospacing="0"/>
        <w:ind w:left="0"/>
      </w:pPr>
      <w:r w:rsidRPr="008C6922">
        <w:t>Undergraduate Skills, Managerial, Audit and AIS report</w:t>
      </w:r>
      <w:r w:rsidR="004D34B9">
        <w:t xml:space="preserve"> (Shirley)</w:t>
      </w:r>
    </w:p>
    <w:p w:rsidR="008C3AE3" w:rsidRPr="008C6922" w:rsidRDefault="008C3AE3" w:rsidP="008C6922">
      <w:pPr>
        <w:pStyle w:val="NormalWeb"/>
        <w:numPr>
          <w:ilvl w:val="0"/>
          <w:numId w:val="38"/>
        </w:numPr>
        <w:spacing w:before="0" w:beforeAutospacing="0" w:after="0" w:afterAutospacing="0"/>
        <w:ind w:left="0"/>
      </w:pPr>
      <w:r w:rsidRPr="008C6922">
        <w:t>Undergraduate Taxation Report</w:t>
      </w:r>
      <w:r w:rsidR="004D34B9">
        <w:t xml:space="preserve"> (Tom)</w:t>
      </w:r>
    </w:p>
    <w:p w:rsidR="008C3AE3" w:rsidRPr="008C6922" w:rsidRDefault="008C3AE3" w:rsidP="008C6922">
      <w:pPr>
        <w:pStyle w:val="NormalWeb"/>
        <w:numPr>
          <w:ilvl w:val="0"/>
          <w:numId w:val="38"/>
        </w:numPr>
        <w:spacing w:before="0" w:beforeAutospacing="0" w:after="0" w:afterAutospacing="0"/>
        <w:ind w:left="0"/>
      </w:pPr>
      <w:r w:rsidRPr="008C6922">
        <w:t>Open items for discussion:</w:t>
      </w:r>
    </w:p>
    <w:p w:rsidR="008C3AE3" w:rsidRPr="008C6922" w:rsidRDefault="008C3AE3" w:rsidP="004529EA">
      <w:pPr>
        <w:pStyle w:val="NormalWeb"/>
        <w:numPr>
          <w:ilvl w:val="0"/>
          <w:numId w:val="45"/>
        </w:numPr>
        <w:spacing w:before="0" w:beforeAutospacing="0" w:after="0" w:afterAutospacing="0"/>
      </w:pPr>
      <w:proofErr w:type="spellStart"/>
      <w:r w:rsidRPr="008C6922">
        <w:t>MAcc</w:t>
      </w:r>
      <w:proofErr w:type="spellEnd"/>
      <w:r w:rsidRPr="008C6922">
        <w:t xml:space="preserve"> Financial Report</w:t>
      </w:r>
      <w:r w:rsidR="004D34B9">
        <w:t xml:space="preserve"> (Jenny convener)</w:t>
      </w:r>
    </w:p>
    <w:p w:rsidR="008C3AE3" w:rsidRPr="008C6922" w:rsidRDefault="008C3AE3" w:rsidP="004529EA">
      <w:pPr>
        <w:pStyle w:val="NormalWeb"/>
        <w:numPr>
          <w:ilvl w:val="0"/>
          <w:numId w:val="45"/>
        </w:numPr>
        <w:spacing w:before="0" w:beforeAutospacing="0" w:after="0" w:afterAutospacing="0"/>
      </w:pPr>
      <w:proofErr w:type="spellStart"/>
      <w:r w:rsidRPr="008C6922">
        <w:t>MAcc</w:t>
      </w:r>
      <w:proofErr w:type="spellEnd"/>
      <w:r w:rsidRPr="008C6922">
        <w:t xml:space="preserve"> Skills, Managerial, Audit and AIS report</w:t>
      </w:r>
      <w:r w:rsidR="004D34B9">
        <w:t xml:space="preserve"> (Shirley, convener)</w:t>
      </w:r>
    </w:p>
    <w:p w:rsidR="008C3AE3" w:rsidRPr="008C6922" w:rsidRDefault="008C3AE3" w:rsidP="004529EA">
      <w:pPr>
        <w:pStyle w:val="NormalWeb"/>
        <w:numPr>
          <w:ilvl w:val="0"/>
          <w:numId w:val="45"/>
        </w:numPr>
        <w:spacing w:before="0" w:beforeAutospacing="0" w:after="0" w:afterAutospacing="0"/>
      </w:pPr>
      <w:proofErr w:type="spellStart"/>
      <w:r w:rsidRPr="008C6922">
        <w:t>MAcc</w:t>
      </w:r>
      <w:proofErr w:type="spellEnd"/>
      <w:r w:rsidRPr="008C6922">
        <w:t xml:space="preserve"> Taxation Report</w:t>
      </w:r>
      <w:r w:rsidR="00BD2C7B">
        <w:t xml:space="preserve"> (Tom, convener)</w:t>
      </w:r>
    </w:p>
    <w:p w:rsidR="008C3AE3" w:rsidRPr="008C6922" w:rsidRDefault="008C3AE3" w:rsidP="008C6922">
      <w:pPr>
        <w:pStyle w:val="NormalWeb"/>
        <w:numPr>
          <w:ilvl w:val="0"/>
          <w:numId w:val="38"/>
        </w:numPr>
        <w:spacing w:before="0" w:beforeAutospacing="0" w:after="0" w:afterAutospacing="0"/>
        <w:ind w:left="0"/>
      </w:pPr>
      <w:r w:rsidRPr="008C6922">
        <w:t>Next faculty meeting: November 9, 2020 at 9:00 a.m.</w:t>
      </w:r>
    </w:p>
    <w:p w:rsidR="008C3AE3" w:rsidRPr="008C6922" w:rsidRDefault="008C3AE3" w:rsidP="008C6922">
      <w:pPr>
        <w:spacing w:line="240" w:lineRule="auto"/>
        <w:rPr>
          <w:rFonts w:ascii="Times New Roman" w:eastAsia="Times New Roman" w:hAnsi="Times New Roman" w:cs="Times New Roman"/>
          <w:sz w:val="24"/>
          <w:szCs w:val="24"/>
        </w:rPr>
      </w:pPr>
      <w:r w:rsidRPr="008C6922">
        <w:rPr>
          <w:rFonts w:ascii="Times New Roman" w:hAnsi="Times New Roman" w:cs="Times New Roman"/>
          <w:sz w:val="24"/>
          <w:szCs w:val="24"/>
        </w:rPr>
        <w:br w:type="page"/>
      </w:r>
    </w:p>
    <w:p w:rsidR="00A60B47" w:rsidRPr="0003087C" w:rsidRDefault="00A60B47" w:rsidP="00A60B47">
      <w:pPr>
        <w:spacing w:after="0" w:line="240" w:lineRule="auto"/>
        <w:jc w:val="center"/>
        <w:rPr>
          <w:rFonts w:ascii="Times New Roman" w:eastAsia="Times New Roman" w:hAnsi="Times New Roman" w:cs="Times New Roman"/>
          <w:sz w:val="24"/>
          <w:szCs w:val="24"/>
        </w:rPr>
      </w:pPr>
      <w:r w:rsidRPr="0003087C">
        <w:rPr>
          <w:rFonts w:ascii="Times New Roman" w:eastAsia="Times New Roman" w:hAnsi="Times New Roman" w:cs="Times New Roman"/>
          <w:b/>
          <w:bCs/>
          <w:color w:val="000000"/>
          <w:sz w:val="24"/>
          <w:szCs w:val="24"/>
        </w:rPr>
        <w:lastRenderedPageBreak/>
        <w:t>School of Accountancy Faculty meeting</w:t>
      </w:r>
    </w:p>
    <w:p w:rsidR="00A60B47" w:rsidRPr="0003087C" w:rsidRDefault="00A60B47" w:rsidP="00A60B47">
      <w:pPr>
        <w:spacing w:after="0" w:line="240" w:lineRule="auto"/>
        <w:jc w:val="center"/>
        <w:rPr>
          <w:rFonts w:ascii="Times New Roman" w:eastAsia="Times New Roman" w:hAnsi="Times New Roman" w:cs="Times New Roman"/>
          <w:sz w:val="24"/>
          <w:szCs w:val="24"/>
        </w:rPr>
      </w:pPr>
      <w:r w:rsidRPr="0003087C">
        <w:rPr>
          <w:rFonts w:ascii="Times New Roman" w:eastAsia="Times New Roman" w:hAnsi="Times New Roman" w:cs="Times New Roman"/>
          <w:b/>
          <w:bCs/>
          <w:color w:val="000000"/>
          <w:sz w:val="24"/>
          <w:szCs w:val="24"/>
        </w:rPr>
        <w:t>August 17, 2020</w:t>
      </w:r>
    </w:p>
    <w:p w:rsidR="00A60B47" w:rsidRPr="0003087C" w:rsidRDefault="00A60B47" w:rsidP="00A60B47">
      <w:pPr>
        <w:spacing w:after="0" w:line="240" w:lineRule="auto"/>
        <w:jc w:val="center"/>
        <w:rPr>
          <w:rFonts w:ascii="Times New Roman" w:eastAsia="Times New Roman" w:hAnsi="Times New Roman" w:cs="Times New Roman"/>
          <w:sz w:val="24"/>
          <w:szCs w:val="24"/>
        </w:rPr>
      </w:pPr>
      <w:r w:rsidRPr="0003087C">
        <w:rPr>
          <w:rFonts w:ascii="Times New Roman" w:eastAsia="Times New Roman" w:hAnsi="Times New Roman" w:cs="Times New Roman"/>
          <w:b/>
          <w:bCs/>
          <w:color w:val="000000"/>
          <w:sz w:val="24"/>
          <w:szCs w:val="24"/>
        </w:rPr>
        <w:t>9:00 a.m. to 10:30 a.m. (via Zoom)</w:t>
      </w:r>
    </w:p>
    <w:p w:rsidR="00A60B47" w:rsidRPr="0003087C" w:rsidRDefault="00A60B47" w:rsidP="00A60B47">
      <w:pPr>
        <w:spacing w:after="0" w:line="240" w:lineRule="auto"/>
        <w:jc w:val="center"/>
        <w:rPr>
          <w:rFonts w:ascii="Times New Roman" w:eastAsia="Times New Roman" w:hAnsi="Times New Roman" w:cs="Times New Roman"/>
          <w:sz w:val="24"/>
          <w:szCs w:val="24"/>
        </w:rPr>
      </w:pPr>
      <w:r w:rsidRPr="0003087C">
        <w:rPr>
          <w:rFonts w:ascii="Times New Roman" w:eastAsia="Times New Roman" w:hAnsi="Times New Roman" w:cs="Times New Roman"/>
          <w:b/>
          <w:bCs/>
          <w:color w:val="000000"/>
          <w:sz w:val="24"/>
          <w:szCs w:val="24"/>
        </w:rPr>
        <w:t>Minutes</w:t>
      </w:r>
    </w:p>
    <w:p w:rsidR="00A60B47" w:rsidRPr="0003087C" w:rsidRDefault="00A60B47" w:rsidP="00A60B47">
      <w:pPr>
        <w:spacing w:before="240" w:after="0" w:line="240" w:lineRule="auto"/>
        <w:rPr>
          <w:rFonts w:ascii="Times New Roman" w:eastAsia="Times New Roman" w:hAnsi="Times New Roman" w:cs="Times New Roman"/>
          <w:sz w:val="24"/>
          <w:szCs w:val="24"/>
        </w:rPr>
      </w:pPr>
      <w:r w:rsidRPr="0003087C">
        <w:rPr>
          <w:rFonts w:ascii="Times New Roman" w:eastAsia="Times New Roman" w:hAnsi="Times New Roman" w:cs="Times New Roman"/>
          <w:b/>
          <w:bCs/>
          <w:color w:val="000000"/>
          <w:sz w:val="24"/>
          <w:szCs w:val="24"/>
        </w:rPr>
        <w:t xml:space="preserve">Attendees: </w:t>
      </w:r>
      <w:r w:rsidRPr="0003087C">
        <w:rPr>
          <w:rFonts w:ascii="Times New Roman" w:eastAsia="Times New Roman" w:hAnsi="Times New Roman" w:cs="Times New Roman"/>
          <w:color w:val="000000"/>
          <w:sz w:val="24"/>
          <w:szCs w:val="24"/>
        </w:rPr>
        <w:t xml:space="preserve">Shirley Daniel, Michael Dell, Terri </w:t>
      </w:r>
      <w:proofErr w:type="spellStart"/>
      <w:r w:rsidRPr="0003087C">
        <w:rPr>
          <w:rFonts w:ascii="Times New Roman" w:eastAsia="Times New Roman" w:hAnsi="Times New Roman" w:cs="Times New Roman"/>
          <w:color w:val="000000"/>
          <w:sz w:val="24"/>
          <w:szCs w:val="24"/>
        </w:rPr>
        <w:t>Fujii</w:t>
      </w:r>
      <w:proofErr w:type="spellEnd"/>
      <w:r w:rsidRPr="0003087C">
        <w:rPr>
          <w:rFonts w:ascii="Times New Roman" w:eastAsia="Times New Roman" w:hAnsi="Times New Roman" w:cs="Times New Roman"/>
          <w:color w:val="000000"/>
          <w:sz w:val="24"/>
          <w:szCs w:val="24"/>
        </w:rPr>
        <w:t xml:space="preserve">, Liming Guan, Boochun Jung, Manu Kaiama, , Felicia </w:t>
      </w:r>
      <w:proofErr w:type="spellStart"/>
      <w:r w:rsidRPr="0003087C">
        <w:rPr>
          <w:rFonts w:ascii="Times New Roman" w:eastAsia="Times New Roman" w:hAnsi="Times New Roman" w:cs="Times New Roman"/>
          <w:color w:val="000000"/>
          <w:sz w:val="24"/>
          <w:szCs w:val="24"/>
        </w:rPr>
        <w:t>Ladin</w:t>
      </w:r>
      <w:proofErr w:type="spellEnd"/>
      <w:r w:rsidRPr="0003087C">
        <w:rPr>
          <w:rFonts w:ascii="Times New Roman" w:eastAsia="Times New Roman" w:hAnsi="Times New Roman" w:cs="Times New Roman"/>
          <w:color w:val="000000"/>
          <w:sz w:val="24"/>
          <w:szCs w:val="24"/>
        </w:rPr>
        <w:t xml:space="preserve">, </w:t>
      </w:r>
      <w:proofErr w:type="spellStart"/>
      <w:r w:rsidRPr="0003087C">
        <w:rPr>
          <w:rFonts w:ascii="Times New Roman" w:eastAsia="Times New Roman" w:hAnsi="Times New Roman" w:cs="Times New Roman"/>
          <w:color w:val="000000"/>
          <w:sz w:val="24"/>
          <w:szCs w:val="24"/>
        </w:rPr>
        <w:t>Jee-Hae</w:t>
      </w:r>
      <w:proofErr w:type="spellEnd"/>
      <w:r w:rsidRPr="0003087C">
        <w:rPr>
          <w:rFonts w:ascii="Times New Roman" w:eastAsia="Times New Roman" w:hAnsi="Times New Roman" w:cs="Times New Roman"/>
          <w:color w:val="000000"/>
          <w:sz w:val="24"/>
          <w:szCs w:val="24"/>
        </w:rPr>
        <w:t xml:space="preserve"> Lim, Myron </w:t>
      </w:r>
      <w:proofErr w:type="spellStart"/>
      <w:r w:rsidRPr="0003087C">
        <w:rPr>
          <w:rFonts w:ascii="Times New Roman" w:eastAsia="Times New Roman" w:hAnsi="Times New Roman" w:cs="Times New Roman"/>
          <w:color w:val="000000"/>
          <w:sz w:val="24"/>
          <w:szCs w:val="24"/>
        </w:rPr>
        <w:t>Mitsuyasu</w:t>
      </w:r>
      <w:proofErr w:type="spellEnd"/>
      <w:r w:rsidRPr="0003087C">
        <w:rPr>
          <w:rFonts w:ascii="Times New Roman" w:eastAsia="Times New Roman" w:hAnsi="Times New Roman" w:cs="Times New Roman"/>
          <w:color w:val="000000"/>
          <w:sz w:val="24"/>
          <w:szCs w:val="24"/>
        </w:rPr>
        <w:t>, Gary Nishikawa, You-</w:t>
      </w:r>
      <w:proofErr w:type="spellStart"/>
      <w:r w:rsidRPr="0003087C">
        <w:rPr>
          <w:rFonts w:ascii="Times New Roman" w:eastAsia="Times New Roman" w:hAnsi="Times New Roman" w:cs="Times New Roman"/>
          <w:color w:val="000000"/>
          <w:sz w:val="24"/>
          <w:szCs w:val="24"/>
        </w:rPr>
        <w:t>il</w:t>
      </w:r>
      <w:proofErr w:type="spellEnd"/>
      <w:r w:rsidRPr="0003087C">
        <w:rPr>
          <w:rFonts w:ascii="Times New Roman" w:eastAsia="Times New Roman" w:hAnsi="Times New Roman" w:cs="Times New Roman"/>
          <w:color w:val="000000"/>
          <w:sz w:val="24"/>
          <w:szCs w:val="24"/>
        </w:rPr>
        <w:t xml:space="preserve"> (Chris) Park, Thomas (Tom) Pearson, </w:t>
      </w:r>
      <w:proofErr w:type="spellStart"/>
      <w:r w:rsidRPr="0003087C">
        <w:rPr>
          <w:rFonts w:ascii="Times New Roman" w:eastAsia="Times New Roman" w:hAnsi="Times New Roman" w:cs="Times New Roman"/>
          <w:color w:val="000000"/>
          <w:sz w:val="24"/>
          <w:szCs w:val="24"/>
        </w:rPr>
        <w:t>hamid</w:t>
      </w:r>
      <w:proofErr w:type="spellEnd"/>
      <w:r w:rsidRPr="0003087C">
        <w:rPr>
          <w:rFonts w:ascii="Times New Roman" w:eastAsia="Times New Roman" w:hAnsi="Times New Roman" w:cs="Times New Roman"/>
          <w:color w:val="000000"/>
          <w:sz w:val="24"/>
          <w:szCs w:val="24"/>
        </w:rPr>
        <w:t xml:space="preserve"> Pourjalali, Jenny </w:t>
      </w:r>
      <w:proofErr w:type="spellStart"/>
      <w:r w:rsidRPr="0003087C">
        <w:rPr>
          <w:rFonts w:ascii="Times New Roman" w:eastAsia="Times New Roman" w:hAnsi="Times New Roman" w:cs="Times New Roman"/>
          <w:color w:val="000000"/>
          <w:sz w:val="24"/>
          <w:szCs w:val="24"/>
        </w:rPr>
        <w:t>Teruya</w:t>
      </w:r>
      <w:proofErr w:type="spellEnd"/>
      <w:r w:rsidRPr="0003087C">
        <w:rPr>
          <w:rFonts w:ascii="Times New Roman" w:eastAsia="Times New Roman" w:hAnsi="Times New Roman" w:cs="Times New Roman"/>
          <w:color w:val="000000"/>
          <w:sz w:val="24"/>
          <w:szCs w:val="24"/>
        </w:rPr>
        <w:t xml:space="preserve">, </w:t>
      </w:r>
      <w:proofErr w:type="spellStart"/>
      <w:r w:rsidRPr="0003087C">
        <w:rPr>
          <w:rFonts w:ascii="Times New Roman" w:eastAsia="Times New Roman" w:hAnsi="Times New Roman" w:cs="Times New Roman"/>
          <w:color w:val="000000"/>
          <w:sz w:val="24"/>
          <w:szCs w:val="24"/>
        </w:rPr>
        <w:t>Tu</w:t>
      </w:r>
      <w:proofErr w:type="spellEnd"/>
      <w:r w:rsidRPr="0003087C">
        <w:rPr>
          <w:rFonts w:ascii="Times New Roman" w:eastAsia="Times New Roman" w:hAnsi="Times New Roman" w:cs="Times New Roman"/>
          <w:color w:val="000000"/>
          <w:sz w:val="24"/>
          <w:szCs w:val="24"/>
        </w:rPr>
        <w:t xml:space="preserve"> Xu, David Yang, Edwin Young, Jian Zhou</w:t>
      </w:r>
    </w:p>
    <w:p w:rsidR="00A60B47" w:rsidRPr="0003087C" w:rsidRDefault="00A60B47" w:rsidP="00A60B47">
      <w:pPr>
        <w:spacing w:before="240" w:after="0" w:line="240" w:lineRule="auto"/>
        <w:rPr>
          <w:rFonts w:ascii="Times New Roman" w:eastAsia="Times New Roman" w:hAnsi="Times New Roman" w:cs="Times New Roman"/>
          <w:sz w:val="24"/>
          <w:szCs w:val="24"/>
        </w:rPr>
      </w:pPr>
      <w:r w:rsidRPr="0003087C">
        <w:rPr>
          <w:rFonts w:ascii="Times New Roman" w:eastAsia="Times New Roman" w:hAnsi="Times New Roman" w:cs="Times New Roman"/>
          <w:b/>
          <w:bCs/>
          <w:color w:val="000000"/>
          <w:sz w:val="24"/>
          <w:szCs w:val="24"/>
        </w:rPr>
        <w:t xml:space="preserve">Excused: </w:t>
      </w:r>
      <w:r w:rsidRPr="0003087C">
        <w:rPr>
          <w:rFonts w:ascii="Times New Roman" w:eastAsia="Times New Roman" w:hAnsi="Times New Roman" w:cs="Times New Roman"/>
          <w:color w:val="000000"/>
          <w:sz w:val="24"/>
          <w:szCs w:val="24"/>
        </w:rPr>
        <w:t xml:space="preserve">Mary </w:t>
      </w:r>
      <w:proofErr w:type="spellStart"/>
      <w:r w:rsidRPr="0003087C">
        <w:rPr>
          <w:rFonts w:ascii="Times New Roman" w:eastAsia="Times New Roman" w:hAnsi="Times New Roman" w:cs="Times New Roman"/>
          <w:color w:val="000000"/>
          <w:sz w:val="24"/>
          <w:szCs w:val="24"/>
        </w:rPr>
        <w:t>Woollen</w:t>
      </w:r>
      <w:proofErr w:type="spellEnd"/>
    </w:p>
    <w:p w:rsidR="00A60B47" w:rsidRPr="0003087C" w:rsidRDefault="00A60B47" w:rsidP="00A60B47">
      <w:pPr>
        <w:spacing w:after="0" w:line="240" w:lineRule="auto"/>
        <w:ind w:right="1360"/>
        <w:rPr>
          <w:rFonts w:ascii="Times New Roman" w:eastAsia="Times New Roman" w:hAnsi="Times New Roman" w:cs="Times New Roman"/>
          <w:sz w:val="24"/>
          <w:szCs w:val="24"/>
        </w:rPr>
      </w:pPr>
      <w:r w:rsidRPr="0003087C">
        <w:rPr>
          <w:rFonts w:ascii="Times New Roman" w:eastAsia="Times New Roman" w:hAnsi="Times New Roman" w:cs="Times New Roman"/>
          <w:color w:val="000000"/>
          <w:sz w:val="24"/>
          <w:szCs w:val="24"/>
        </w:rPr>
        <w:t> </w:t>
      </w:r>
    </w:p>
    <w:p w:rsidR="00A60B47" w:rsidRPr="0003087C" w:rsidRDefault="00A60B47" w:rsidP="00A60B47">
      <w:pPr>
        <w:spacing w:after="0" w:line="240" w:lineRule="auto"/>
        <w:rPr>
          <w:rFonts w:ascii="Times New Roman" w:eastAsia="Times New Roman" w:hAnsi="Times New Roman" w:cs="Times New Roman"/>
          <w:sz w:val="24"/>
          <w:szCs w:val="24"/>
        </w:rPr>
      </w:pPr>
      <w:r w:rsidRPr="0003087C">
        <w:rPr>
          <w:rFonts w:ascii="Times New Roman" w:eastAsia="Times New Roman" w:hAnsi="Times New Roman" w:cs="Times New Roman"/>
          <w:color w:val="0E101A"/>
          <w:sz w:val="24"/>
          <w:szCs w:val="24"/>
        </w:rPr>
        <w:t>The meeting commenced at 9:00 a.m.</w:t>
      </w:r>
    </w:p>
    <w:p w:rsidR="00A60B47" w:rsidRPr="0003087C" w:rsidRDefault="00A60B47" w:rsidP="00A60B47">
      <w:pPr>
        <w:spacing w:after="0" w:line="240" w:lineRule="auto"/>
        <w:rPr>
          <w:rFonts w:ascii="Times New Roman" w:eastAsia="Times New Roman" w:hAnsi="Times New Roman" w:cs="Times New Roman"/>
          <w:sz w:val="24"/>
          <w:szCs w:val="24"/>
        </w:rPr>
      </w:pPr>
      <w:r w:rsidRPr="0003087C">
        <w:rPr>
          <w:rFonts w:ascii="Times New Roman" w:eastAsia="Times New Roman" w:hAnsi="Times New Roman" w:cs="Times New Roman"/>
          <w:color w:val="0E101A"/>
          <w:sz w:val="24"/>
          <w:szCs w:val="24"/>
        </w:rPr>
        <w:t> </w:t>
      </w:r>
    </w:p>
    <w:p w:rsidR="00A60B47" w:rsidRPr="0003087C" w:rsidRDefault="00A60B47" w:rsidP="00A60B47">
      <w:pPr>
        <w:spacing w:after="0" w:line="240" w:lineRule="auto"/>
        <w:rPr>
          <w:rFonts w:ascii="Times New Roman" w:eastAsia="Times New Roman" w:hAnsi="Times New Roman" w:cs="Times New Roman"/>
          <w:sz w:val="24"/>
          <w:szCs w:val="24"/>
        </w:rPr>
      </w:pPr>
      <w:r w:rsidRPr="0003087C">
        <w:rPr>
          <w:rFonts w:ascii="Times New Roman" w:eastAsia="Times New Roman" w:hAnsi="Times New Roman" w:cs="Times New Roman"/>
          <w:b/>
          <w:bCs/>
          <w:color w:val="0E101A"/>
          <w:sz w:val="24"/>
          <w:szCs w:val="24"/>
        </w:rPr>
        <w:t xml:space="preserve">Minutes: </w:t>
      </w:r>
      <w:r w:rsidRPr="0003087C">
        <w:rPr>
          <w:rFonts w:ascii="Times New Roman" w:eastAsia="Times New Roman" w:hAnsi="Times New Roman" w:cs="Times New Roman"/>
          <w:color w:val="0E101A"/>
          <w:sz w:val="24"/>
          <w:szCs w:val="24"/>
        </w:rPr>
        <w:t xml:space="preserve">Minutes of February 24, 2020, </w:t>
      </w:r>
      <w:proofErr w:type="gramStart"/>
      <w:r w:rsidRPr="0003087C">
        <w:rPr>
          <w:rFonts w:ascii="Times New Roman" w:eastAsia="Times New Roman" w:hAnsi="Times New Roman" w:cs="Times New Roman"/>
          <w:color w:val="0E101A"/>
          <w:sz w:val="24"/>
          <w:szCs w:val="24"/>
        </w:rPr>
        <w:t>were approved</w:t>
      </w:r>
      <w:proofErr w:type="gramEnd"/>
      <w:r w:rsidRPr="0003087C">
        <w:rPr>
          <w:rFonts w:ascii="Times New Roman" w:eastAsia="Times New Roman" w:hAnsi="Times New Roman" w:cs="Times New Roman"/>
          <w:color w:val="0E101A"/>
          <w:sz w:val="24"/>
          <w:szCs w:val="24"/>
        </w:rPr>
        <w:t>.</w:t>
      </w:r>
    </w:p>
    <w:p w:rsidR="00A60B47" w:rsidRPr="0003087C" w:rsidRDefault="00A60B47" w:rsidP="00A60B47">
      <w:pPr>
        <w:spacing w:after="0" w:line="240" w:lineRule="auto"/>
        <w:rPr>
          <w:rFonts w:ascii="Times New Roman" w:eastAsia="Times New Roman" w:hAnsi="Times New Roman" w:cs="Times New Roman"/>
          <w:sz w:val="24"/>
          <w:szCs w:val="24"/>
        </w:rPr>
      </w:pPr>
      <w:r w:rsidRPr="0003087C">
        <w:rPr>
          <w:rFonts w:ascii="Times New Roman" w:eastAsia="Times New Roman" w:hAnsi="Times New Roman" w:cs="Times New Roman"/>
          <w:color w:val="0E101A"/>
          <w:sz w:val="24"/>
          <w:szCs w:val="24"/>
        </w:rPr>
        <w:t xml:space="preserve">Policy on Recommendation for Appointment of the SOA Director </w:t>
      </w:r>
      <w:proofErr w:type="gramStart"/>
      <w:r w:rsidRPr="0003087C">
        <w:rPr>
          <w:rFonts w:ascii="Times New Roman" w:eastAsia="Times New Roman" w:hAnsi="Times New Roman" w:cs="Times New Roman"/>
          <w:color w:val="0E101A"/>
          <w:sz w:val="24"/>
          <w:szCs w:val="24"/>
        </w:rPr>
        <w:t>was approved</w:t>
      </w:r>
      <w:proofErr w:type="gramEnd"/>
      <w:r w:rsidRPr="0003087C">
        <w:rPr>
          <w:rFonts w:ascii="Times New Roman" w:eastAsia="Times New Roman" w:hAnsi="Times New Roman" w:cs="Times New Roman"/>
          <w:color w:val="0E101A"/>
          <w:sz w:val="24"/>
          <w:szCs w:val="24"/>
        </w:rPr>
        <w:t xml:space="preserve"> after changing “The voting results shall be reported to the Dean of Shidler College,” to “The voting results shall be reported to the Dean of Shidler College and the SOA faculty.”</w:t>
      </w:r>
    </w:p>
    <w:p w:rsidR="00A60B47" w:rsidRPr="0003087C" w:rsidRDefault="00A60B47" w:rsidP="00A60B47">
      <w:pPr>
        <w:spacing w:after="0" w:line="240" w:lineRule="auto"/>
        <w:rPr>
          <w:rFonts w:ascii="Times New Roman" w:eastAsia="Times New Roman" w:hAnsi="Times New Roman" w:cs="Times New Roman"/>
          <w:sz w:val="24"/>
          <w:szCs w:val="24"/>
        </w:rPr>
      </w:pPr>
    </w:p>
    <w:p w:rsidR="00A60B47" w:rsidRPr="0003087C" w:rsidRDefault="00A60B47" w:rsidP="00A60B47">
      <w:pPr>
        <w:spacing w:after="0" w:line="240" w:lineRule="auto"/>
        <w:rPr>
          <w:rFonts w:ascii="Times New Roman" w:eastAsia="Times New Roman" w:hAnsi="Times New Roman" w:cs="Times New Roman"/>
          <w:sz w:val="24"/>
          <w:szCs w:val="24"/>
        </w:rPr>
      </w:pPr>
      <w:r w:rsidRPr="0003087C">
        <w:rPr>
          <w:rFonts w:ascii="Times New Roman" w:eastAsia="Times New Roman" w:hAnsi="Times New Roman" w:cs="Times New Roman"/>
          <w:color w:val="0E101A"/>
          <w:sz w:val="24"/>
          <w:szCs w:val="24"/>
        </w:rPr>
        <w:t>The faculty approved the</w:t>
      </w:r>
      <w:r w:rsidRPr="0003087C">
        <w:rPr>
          <w:rFonts w:ascii="Times New Roman" w:eastAsia="Times New Roman" w:hAnsi="Times New Roman" w:cs="Times New Roman"/>
          <w:b/>
          <w:bCs/>
          <w:color w:val="0E101A"/>
          <w:sz w:val="24"/>
          <w:szCs w:val="24"/>
        </w:rPr>
        <w:t xml:space="preserve"> </w:t>
      </w:r>
      <w:r w:rsidRPr="0003087C">
        <w:rPr>
          <w:rFonts w:ascii="Times New Roman" w:eastAsia="Times New Roman" w:hAnsi="Times New Roman" w:cs="Times New Roman"/>
          <w:color w:val="0E101A"/>
          <w:sz w:val="24"/>
          <w:szCs w:val="24"/>
        </w:rPr>
        <w:t xml:space="preserve">increase of credit hours for </w:t>
      </w:r>
      <w:proofErr w:type="spellStart"/>
      <w:r w:rsidRPr="0003087C">
        <w:rPr>
          <w:rFonts w:ascii="Times New Roman" w:eastAsia="Times New Roman" w:hAnsi="Times New Roman" w:cs="Times New Roman"/>
          <w:color w:val="0E101A"/>
          <w:sz w:val="24"/>
          <w:szCs w:val="24"/>
        </w:rPr>
        <w:t>Acc</w:t>
      </w:r>
      <w:proofErr w:type="spellEnd"/>
      <w:r w:rsidRPr="0003087C">
        <w:rPr>
          <w:rFonts w:ascii="Times New Roman" w:eastAsia="Times New Roman" w:hAnsi="Times New Roman" w:cs="Times New Roman"/>
          <w:color w:val="0E101A"/>
          <w:sz w:val="24"/>
          <w:szCs w:val="24"/>
        </w:rPr>
        <w:t xml:space="preserve"> 407 from </w:t>
      </w:r>
      <w:proofErr w:type="gramStart"/>
      <w:r w:rsidRPr="0003087C">
        <w:rPr>
          <w:rFonts w:ascii="Times New Roman" w:eastAsia="Times New Roman" w:hAnsi="Times New Roman" w:cs="Times New Roman"/>
          <w:color w:val="0E101A"/>
          <w:sz w:val="24"/>
          <w:szCs w:val="24"/>
        </w:rPr>
        <w:t>2</w:t>
      </w:r>
      <w:proofErr w:type="gramEnd"/>
      <w:r w:rsidRPr="0003087C">
        <w:rPr>
          <w:rFonts w:ascii="Times New Roman" w:eastAsia="Times New Roman" w:hAnsi="Times New Roman" w:cs="Times New Roman"/>
          <w:color w:val="0E101A"/>
          <w:sz w:val="24"/>
          <w:szCs w:val="24"/>
        </w:rPr>
        <w:t xml:space="preserve"> to 3 and drop of co-requisite for </w:t>
      </w:r>
      <w:proofErr w:type="spellStart"/>
      <w:r w:rsidRPr="0003087C">
        <w:rPr>
          <w:rFonts w:ascii="Times New Roman" w:eastAsia="Times New Roman" w:hAnsi="Times New Roman" w:cs="Times New Roman"/>
          <w:color w:val="0E101A"/>
          <w:sz w:val="24"/>
          <w:szCs w:val="24"/>
        </w:rPr>
        <w:t>Acc</w:t>
      </w:r>
      <w:proofErr w:type="spellEnd"/>
      <w:r w:rsidRPr="0003087C">
        <w:rPr>
          <w:rFonts w:ascii="Times New Roman" w:eastAsia="Times New Roman" w:hAnsi="Times New Roman" w:cs="Times New Roman"/>
          <w:color w:val="0E101A"/>
          <w:sz w:val="24"/>
          <w:szCs w:val="24"/>
        </w:rPr>
        <w:t xml:space="preserve"> 425 and </w:t>
      </w:r>
      <w:proofErr w:type="spellStart"/>
      <w:r w:rsidRPr="0003087C">
        <w:rPr>
          <w:rFonts w:ascii="Times New Roman" w:eastAsia="Times New Roman" w:hAnsi="Times New Roman" w:cs="Times New Roman"/>
          <w:color w:val="0E101A"/>
          <w:sz w:val="24"/>
          <w:szCs w:val="24"/>
        </w:rPr>
        <w:t>Acc</w:t>
      </w:r>
      <w:proofErr w:type="spellEnd"/>
      <w:r w:rsidRPr="0003087C">
        <w:rPr>
          <w:rFonts w:ascii="Times New Roman" w:eastAsia="Times New Roman" w:hAnsi="Times New Roman" w:cs="Times New Roman"/>
          <w:color w:val="0E101A"/>
          <w:sz w:val="24"/>
          <w:szCs w:val="24"/>
        </w:rPr>
        <w:t xml:space="preserve"> 407.</w:t>
      </w:r>
    </w:p>
    <w:p w:rsidR="00A60B47" w:rsidRPr="0003087C" w:rsidRDefault="00A60B47" w:rsidP="00A60B47">
      <w:pPr>
        <w:spacing w:after="0" w:line="240" w:lineRule="auto"/>
        <w:rPr>
          <w:rFonts w:ascii="Times New Roman" w:eastAsia="Times New Roman" w:hAnsi="Times New Roman" w:cs="Times New Roman"/>
          <w:sz w:val="24"/>
          <w:szCs w:val="24"/>
        </w:rPr>
      </w:pPr>
    </w:p>
    <w:p w:rsidR="00A60B47" w:rsidRPr="0003087C" w:rsidRDefault="00A60B47" w:rsidP="00A60B47">
      <w:pPr>
        <w:spacing w:after="0" w:line="240" w:lineRule="auto"/>
        <w:rPr>
          <w:rFonts w:ascii="Times New Roman" w:eastAsia="Times New Roman" w:hAnsi="Times New Roman" w:cs="Times New Roman"/>
          <w:sz w:val="24"/>
          <w:szCs w:val="24"/>
        </w:rPr>
      </w:pPr>
      <w:r w:rsidRPr="0003087C">
        <w:rPr>
          <w:rFonts w:ascii="Times New Roman" w:eastAsia="Times New Roman" w:hAnsi="Times New Roman" w:cs="Times New Roman"/>
          <w:color w:val="0E101A"/>
          <w:sz w:val="24"/>
          <w:szCs w:val="24"/>
        </w:rPr>
        <w:t xml:space="preserve">A brief report </w:t>
      </w:r>
      <w:proofErr w:type="gramStart"/>
      <w:r w:rsidRPr="0003087C">
        <w:rPr>
          <w:rFonts w:ascii="Times New Roman" w:eastAsia="Times New Roman" w:hAnsi="Times New Roman" w:cs="Times New Roman"/>
          <w:color w:val="0E101A"/>
          <w:sz w:val="24"/>
          <w:szCs w:val="24"/>
        </w:rPr>
        <w:t>was provided</w:t>
      </w:r>
      <w:proofErr w:type="gramEnd"/>
      <w:r w:rsidRPr="0003087C">
        <w:rPr>
          <w:rFonts w:ascii="Times New Roman" w:eastAsia="Times New Roman" w:hAnsi="Times New Roman" w:cs="Times New Roman"/>
          <w:color w:val="0E101A"/>
          <w:sz w:val="24"/>
          <w:szCs w:val="24"/>
        </w:rPr>
        <w:t xml:space="preserve"> on 177 submissions for HARC-2021 and 24 admitted students for HARDI-2021. It was suggested that an option be created for HARC registrants that either half of their registration fee can be returned or can be applied to future HARC meetings if the conference goes online as a result of COVID-19.</w:t>
      </w:r>
    </w:p>
    <w:p w:rsidR="00A60B47" w:rsidRPr="0003087C" w:rsidRDefault="00A60B47" w:rsidP="00A60B47">
      <w:pPr>
        <w:spacing w:after="0" w:line="240" w:lineRule="auto"/>
        <w:rPr>
          <w:rFonts w:ascii="Times New Roman" w:eastAsia="Times New Roman" w:hAnsi="Times New Roman" w:cs="Times New Roman"/>
          <w:sz w:val="24"/>
          <w:szCs w:val="24"/>
        </w:rPr>
      </w:pPr>
      <w:r w:rsidRPr="0003087C">
        <w:rPr>
          <w:rFonts w:ascii="Times New Roman" w:eastAsia="Times New Roman" w:hAnsi="Times New Roman" w:cs="Times New Roman"/>
          <w:color w:val="0E101A"/>
          <w:sz w:val="24"/>
          <w:szCs w:val="24"/>
        </w:rPr>
        <w:t> </w:t>
      </w:r>
    </w:p>
    <w:p w:rsidR="00A60B47" w:rsidRPr="0003087C" w:rsidRDefault="00A60B47" w:rsidP="00A60B47">
      <w:pPr>
        <w:spacing w:after="0" w:line="240" w:lineRule="auto"/>
        <w:rPr>
          <w:rFonts w:ascii="Times New Roman" w:eastAsia="Times New Roman" w:hAnsi="Times New Roman" w:cs="Times New Roman"/>
          <w:sz w:val="24"/>
          <w:szCs w:val="24"/>
        </w:rPr>
      </w:pPr>
      <w:r w:rsidRPr="0003087C">
        <w:rPr>
          <w:rFonts w:ascii="Times New Roman" w:eastAsia="Times New Roman" w:hAnsi="Times New Roman" w:cs="Times New Roman"/>
          <w:b/>
          <w:bCs/>
          <w:color w:val="0E101A"/>
          <w:sz w:val="24"/>
          <w:szCs w:val="24"/>
        </w:rPr>
        <w:t xml:space="preserve">The faculty provided the following recommendations if COVID-19 continues into the </w:t>
      </w:r>
      <w:proofErr w:type="gramStart"/>
      <w:r w:rsidRPr="0003087C">
        <w:rPr>
          <w:rFonts w:ascii="Times New Roman" w:eastAsia="Times New Roman" w:hAnsi="Times New Roman" w:cs="Times New Roman"/>
          <w:b/>
          <w:bCs/>
          <w:color w:val="0E101A"/>
          <w:sz w:val="24"/>
          <w:szCs w:val="24"/>
        </w:rPr>
        <w:t>Spring</w:t>
      </w:r>
      <w:proofErr w:type="gramEnd"/>
      <w:r w:rsidRPr="0003087C">
        <w:rPr>
          <w:rFonts w:ascii="Times New Roman" w:eastAsia="Times New Roman" w:hAnsi="Times New Roman" w:cs="Times New Roman"/>
          <w:color w:val="0E101A"/>
          <w:sz w:val="24"/>
          <w:szCs w:val="24"/>
        </w:rPr>
        <w:t xml:space="preserve"> to improve the delivery of our classes so students’ learning can be improved. </w:t>
      </w:r>
    </w:p>
    <w:p w:rsidR="00A60B47" w:rsidRPr="0003087C" w:rsidRDefault="00A60B47" w:rsidP="00A60B47">
      <w:pPr>
        <w:spacing w:before="240" w:after="0" w:line="240" w:lineRule="auto"/>
        <w:ind w:left="720"/>
        <w:rPr>
          <w:rFonts w:ascii="Times New Roman" w:eastAsia="Times New Roman" w:hAnsi="Times New Roman" w:cs="Times New Roman"/>
          <w:sz w:val="24"/>
          <w:szCs w:val="24"/>
        </w:rPr>
      </w:pPr>
      <w:r w:rsidRPr="0003087C">
        <w:rPr>
          <w:rFonts w:ascii="Times New Roman" w:eastAsia="Times New Roman" w:hAnsi="Times New Roman" w:cs="Times New Roman"/>
          <w:color w:val="000000"/>
          <w:sz w:val="24"/>
          <w:szCs w:val="24"/>
        </w:rPr>
        <w:t>Try to create a community/mentoring/advising with students, so we will have more interactions with students.</w:t>
      </w:r>
    </w:p>
    <w:p w:rsidR="00A60B47" w:rsidRPr="0003087C" w:rsidRDefault="00A60B47" w:rsidP="00A60B47">
      <w:pPr>
        <w:spacing w:before="240" w:after="0" w:line="240" w:lineRule="auto"/>
        <w:ind w:left="720"/>
        <w:rPr>
          <w:rFonts w:ascii="Times New Roman" w:eastAsia="Times New Roman" w:hAnsi="Times New Roman" w:cs="Times New Roman"/>
          <w:sz w:val="24"/>
          <w:szCs w:val="24"/>
        </w:rPr>
      </w:pPr>
      <w:r w:rsidRPr="0003087C">
        <w:rPr>
          <w:rFonts w:ascii="Times New Roman" w:eastAsia="Times New Roman" w:hAnsi="Times New Roman" w:cs="Times New Roman"/>
          <w:color w:val="000000"/>
          <w:sz w:val="24"/>
          <w:szCs w:val="24"/>
        </w:rPr>
        <w:t xml:space="preserve">Try to implement group work within the class. Keep the groups together, so friendship and cohort feeling </w:t>
      </w:r>
      <w:proofErr w:type="gramStart"/>
      <w:r w:rsidRPr="0003087C">
        <w:rPr>
          <w:rFonts w:ascii="Times New Roman" w:eastAsia="Times New Roman" w:hAnsi="Times New Roman" w:cs="Times New Roman"/>
          <w:color w:val="000000"/>
          <w:sz w:val="24"/>
          <w:szCs w:val="24"/>
        </w:rPr>
        <w:t>is created</w:t>
      </w:r>
      <w:proofErr w:type="gramEnd"/>
      <w:r w:rsidRPr="0003087C">
        <w:rPr>
          <w:rFonts w:ascii="Times New Roman" w:eastAsia="Times New Roman" w:hAnsi="Times New Roman" w:cs="Times New Roman"/>
          <w:color w:val="000000"/>
          <w:sz w:val="24"/>
          <w:szCs w:val="24"/>
        </w:rPr>
        <w:t>.</w:t>
      </w:r>
    </w:p>
    <w:p w:rsidR="00A60B47" w:rsidRPr="0003087C" w:rsidRDefault="00A60B47" w:rsidP="00A60B47">
      <w:pPr>
        <w:spacing w:before="240" w:after="0" w:line="240" w:lineRule="auto"/>
        <w:ind w:left="720"/>
        <w:rPr>
          <w:rFonts w:ascii="Times New Roman" w:eastAsia="Times New Roman" w:hAnsi="Times New Roman" w:cs="Times New Roman"/>
          <w:sz w:val="24"/>
          <w:szCs w:val="24"/>
        </w:rPr>
      </w:pPr>
      <w:r w:rsidRPr="0003087C">
        <w:rPr>
          <w:rFonts w:ascii="Times New Roman" w:eastAsia="Times New Roman" w:hAnsi="Times New Roman" w:cs="Times New Roman"/>
          <w:color w:val="000000"/>
          <w:sz w:val="24"/>
          <w:szCs w:val="24"/>
        </w:rPr>
        <w:t>Create Mentorship as suggested by the SOA Advisory subcommittee: “</w:t>
      </w:r>
      <w:r w:rsidRPr="0003087C">
        <w:rPr>
          <w:rFonts w:ascii="Times New Roman" w:eastAsia="Times New Roman" w:hAnsi="Times New Roman" w:cs="Times New Roman"/>
          <w:b/>
          <w:bCs/>
          <w:color w:val="0E101A"/>
          <w:sz w:val="24"/>
          <w:szCs w:val="24"/>
        </w:rPr>
        <w:t>Student Interaction Committee,”</w:t>
      </w:r>
      <w:r w:rsidRPr="0003087C">
        <w:rPr>
          <w:rFonts w:ascii="Times New Roman" w:eastAsia="Times New Roman" w:hAnsi="Times New Roman" w:cs="Times New Roman"/>
          <w:color w:val="0E101A"/>
          <w:sz w:val="24"/>
          <w:szCs w:val="24"/>
        </w:rPr>
        <w:t xml:space="preserve"> the Committee made the following suggestions:</w:t>
      </w:r>
    </w:p>
    <w:p w:rsidR="00A60B47" w:rsidRPr="0003087C" w:rsidRDefault="00A60B47" w:rsidP="00A60B47">
      <w:pPr>
        <w:numPr>
          <w:ilvl w:val="0"/>
          <w:numId w:val="39"/>
        </w:numPr>
        <w:spacing w:after="0" w:line="240" w:lineRule="auto"/>
        <w:ind w:left="1440"/>
        <w:textAlignment w:val="baseline"/>
        <w:rPr>
          <w:rFonts w:ascii="Times New Roman" w:eastAsia="Times New Roman" w:hAnsi="Times New Roman" w:cs="Times New Roman"/>
          <w:color w:val="000000"/>
          <w:sz w:val="24"/>
          <w:szCs w:val="24"/>
        </w:rPr>
      </w:pPr>
      <w:r w:rsidRPr="0003087C">
        <w:rPr>
          <w:rFonts w:ascii="Times New Roman" w:eastAsia="Times New Roman" w:hAnsi="Times New Roman" w:cs="Times New Roman"/>
          <w:color w:val="0E101A"/>
          <w:sz w:val="24"/>
          <w:szCs w:val="24"/>
        </w:rPr>
        <w:t>Do a pilot study first and see how it works</w:t>
      </w:r>
    </w:p>
    <w:p w:rsidR="00A60B47" w:rsidRPr="0003087C" w:rsidRDefault="00A60B47" w:rsidP="00A60B47">
      <w:pPr>
        <w:numPr>
          <w:ilvl w:val="0"/>
          <w:numId w:val="39"/>
        </w:numPr>
        <w:spacing w:after="0" w:line="240" w:lineRule="auto"/>
        <w:ind w:left="1440"/>
        <w:textAlignment w:val="baseline"/>
        <w:rPr>
          <w:rFonts w:ascii="Times New Roman" w:eastAsia="Times New Roman" w:hAnsi="Times New Roman" w:cs="Times New Roman"/>
          <w:color w:val="000000"/>
          <w:sz w:val="24"/>
          <w:szCs w:val="24"/>
        </w:rPr>
      </w:pPr>
      <w:r w:rsidRPr="0003087C">
        <w:rPr>
          <w:rFonts w:ascii="Times New Roman" w:eastAsia="Times New Roman" w:hAnsi="Times New Roman" w:cs="Times New Roman"/>
          <w:color w:val="0E101A"/>
          <w:sz w:val="24"/>
          <w:szCs w:val="24"/>
        </w:rPr>
        <w:t>Make sure that it is structured (paring and how often)</w:t>
      </w:r>
    </w:p>
    <w:p w:rsidR="00A60B47" w:rsidRPr="0003087C" w:rsidRDefault="00A60B47" w:rsidP="00A60B47">
      <w:pPr>
        <w:numPr>
          <w:ilvl w:val="0"/>
          <w:numId w:val="39"/>
        </w:numPr>
        <w:spacing w:after="0" w:line="240" w:lineRule="auto"/>
        <w:ind w:left="1440"/>
        <w:textAlignment w:val="baseline"/>
        <w:rPr>
          <w:rFonts w:ascii="Times New Roman" w:eastAsia="Times New Roman" w:hAnsi="Times New Roman" w:cs="Times New Roman"/>
          <w:color w:val="000000"/>
          <w:sz w:val="24"/>
          <w:szCs w:val="24"/>
        </w:rPr>
      </w:pPr>
      <w:r w:rsidRPr="0003087C">
        <w:rPr>
          <w:rFonts w:ascii="Times New Roman" w:eastAsia="Times New Roman" w:hAnsi="Times New Roman" w:cs="Times New Roman"/>
          <w:color w:val="0E101A"/>
          <w:sz w:val="24"/>
          <w:szCs w:val="24"/>
        </w:rPr>
        <w:t>Create an agenda</w:t>
      </w:r>
    </w:p>
    <w:p w:rsidR="00A60B47" w:rsidRPr="0003087C" w:rsidRDefault="00A60B47" w:rsidP="00A60B47">
      <w:pPr>
        <w:numPr>
          <w:ilvl w:val="0"/>
          <w:numId w:val="39"/>
        </w:numPr>
        <w:spacing w:after="0" w:line="240" w:lineRule="auto"/>
        <w:ind w:left="1440"/>
        <w:textAlignment w:val="baseline"/>
        <w:rPr>
          <w:rFonts w:ascii="Times New Roman" w:eastAsia="Times New Roman" w:hAnsi="Times New Roman" w:cs="Times New Roman"/>
          <w:color w:val="000000"/>
          <w:sz w:val="24"/>
          <w:szCs w:val="24"/>
        </w:rPr>
      </w:pPr>
      <w:r w:rsidRPr="0003087C">
        <w:rPr>
          <w:rFonts w:ascii="Times New Roman" w:eastAsia="Times New Roman" w:hAnsi="Times New Roman" w:cs="Times New Roman"/>
          <w:color w:val="0E101A"/>
          <w:sz w:val="24"/>
          <w:szCs w:val="24"/>
        </w:rPr>
        <w:t>Train the mentors</w:t>
      </w:r>
    </w:p>
    <w:p w:rsidR="00A60B47" w:rsidRPr="0003087C" w:rsidRDefault="00A60B47" w:rsidP="00A60B47">
      <w:pPr>
        <w:numPr>
          <w:ilvl w:val="0"/>
          <w:numId w:val="39"/>
        </w:numPr>
        <w:spacing w:after="0" w:line="240" w:lineRule="auto"/>
        <w:ind w:left="1440"/>
        <w:textAlignment w:val="baseline"/>
        <w:rPr>
          <w:rFonts w:ascii="Times New Roman" w:eastAsia="Times New Roman" w:hAnsi="Times New Roman" w:cs="Times New Roman"/>
          <w:color w:val="000000"/>
          <w:sz w:val="24"/>
          <w:szCs w:val="24"/>
        </w:rPr>
      </w:pPr>
      <w:r w:rsidRPr="0003087C">
        <w:rPr>
          <w:rFonts w:ascii="Times New Roman" w:eastAsia="Times New Roman" w:hAnsi="Times New Roman" w:cs="Times New Roman"/>
          <w:color w:val="0E101A"/>
          <w:sz w:val="24"/>
          <w:szCs w:val="24"/>
        </w:rPr>
        <w:t>Group them in a smaller group of 20 in the first meeting</w:t>
      </w:r>
    </w:p>
    <w:p w:rsidR="00A60B47" w:rsidRPr="0003087C" w:rsidRDefault="00A60B47" w:rsidP="00A60B47">
      <w:pPr>
        <w:numPr>
          <w:ilvl w:val="0"/>
          <w:numId w:val="39"/>
        </w:numPr>
        <w:spacing w:after="0" w:line="240" w:lineRule="auto"/>
        <w:ind w:left="1440"/>
        <w:textAlignment w:val="baseline"/>
        <w:rPr>
          <w:rFonts w:ascii="Times New Roman" w:eastAsia="Times New Roman" w:hAnsi="Times New Roman" w:cs="Times New Roman"/>
          <w:color w:val="000000"/>
          <w:sz w:val="24"/>
          <w:szCs w:val="24"/>
        </w:rPr>
      </w:pPr>
      <w:r w:rsidRPr="0003087C">
        <w:rPr>
          <w:rFonts w:ascii="Times New Roman" w:eastAsia="Times New Roman" w:hAnsi="Times New Roman" w:cs="Times New Roman"/>
          <w:color w:val="0E101A"/>
          <w:sz w:val="24"/>
          <w:szCs w:val="24"/>
        </w:rPr>
        <w:t>Make sure that contact is made</w:t>
      </w:r>
    </w:p>
    <w:p w:rsidR="00A60B47" w:rsidRPr="0003087C" w:rsidRDefault="00A60B47" w:rsidP="00A60B47">
      <w:pPr>
        <w:numPr>
          <w:ilvl w:val="0"/>
          <w:numId w:val="39"/>
        </w:numPr>
        <w:spacing w:after="240" w:line="240" w:lineRule="auto"/>
        <w:ind w:left="1440"/>
        <w:textAlignment w:val="baseline"/>
        <w:rPr>
          <w:rFonts w:ascii="Times New Roman" w:eastAsia="Times New Roman" w:hAnsi="Times New Roman" w:cs="Times New Roman"/>
          <w:color w:val="000000"/>
          <w:sz w:val="24"/>
          <w:szCs w:val="24"/>
        </w:rPr>
      </w:pPr>
      <w:r w:rsidRPr="0003087C">
        <w:rPr>
          <w:rFonts w:ascii="Times New Roman" w:eastAsia="Times New Roman" w:hAnsi="Times New Roman" w:cs="Times New Roman"/>
          <w:color w:val="0E101A"/>
          <w:sz w:val="24"/>
          <w:szCs w:val="24"/>
        </w:rPr>
        <w:t>Set up the program at the junior level (this may need to be changed)</w:t>
      </w:r>
    </w:p>
    <w:p w:rsidR="00A60B47" w:rsidRPr="0003087C" w:rsidRDefault="00A60B47" w:rsidP="00A60B47">
      <w:pPr>
        <w:shd w:val="clear" w:color="auto" w:fill="FFFFFF"/>
        <w:spacing w:before="120" w:after="0" w:line="240" w:lineRule="auto"/>
        <w:ind w:left="720"/>
        <w:rPr>
          <w:rFonts w:ascii="Times New Roman" w:eastAsia="Times New Roman" w:hAnsi="Times New Roman" w:cs="Times New Roman"/>
          <w:sz w:val="24"/>
          <w:szCs w:val="24"/>
        </w:rPr>
      </w:pPr>
      <w:proofErr w:type="spellStart"/>
      <w:r w:rsidRPr="0003087C">
        <w:rPr>
          <w:rFonts w:ascii="Times New Roman" w:eastAsia="Times New Roman" w:hAnsi="Times New Roman" w:cs="Times New Roman"/>
          <w:color w:val="000000"/>
          <w:sz w:val="24"/>
          <w:szCs w:val="24"/>
        </w:rPr>
        <w:t>Ka’iama</w:t>
      </w:r>
      <w:proofErr w:type="spellEnd"/>
      <w:r w:rsidRPr="0003087C">
        <w:rPr>
          <w:rFonts w:ascii="Times New Roman" w:eastAsia="Times New Roman" w:hAnsi="Times New Roman" w:cs="Times New Roman"/>
          <w:color w:val="000000"/>
          <w:sz w:val="24"/>
          <w:szCs w:val="24"/>
        </w:rPr>
        <w:t xml:space="preserve"> provided the following links for instructional support:</w:t>
      </w:r>
    </w:p>
    <w:p w:rsidR="00A60B47" w:rsidRPr="0003087C" w:rsidRDefault="00A60B47" w:rsidP="00A60B47">
      <w:pPr>
        <w:shd w:val="clear" w:color="auto" w:fill="FFFFFF"/>
        <w:spacing w:before="120" w:after="0" w:line="240" w:lineRule="auto"/>
        <w:ind w:left="1350"/>
        <w:rPr>
          <w:rFonts w:ascii="Times New Roman" w:eastAsia="Times New Roman" w:hAnsi="Times New Roman" w:cs="Times New Roman"/>
          <w:sz w:val="24"/>
          <w:szCs w:val="24"/>
        </w:rPr>
      </w:pPr>
      <w:hyperlink r:id="rId8" w:history="1">
        <w:r w:rsidRPr="0003087C">
          <w:rPr>
            <w:rFonts w:ascii="Times New Roman" w:eastAsia="Times New Roman" w:hAnsi="Times New Roman" w:cs="Times New Roman"/>
            <w:color w:val="1155CC"/>
            <w:sz w:val="24"/>
            <w:szCs w:val="24"/>
            <w:u w:val="single"/>
          </w:rPr>
          <w:t>Guide to Working Remotely</w:t>
        </w:r>
      </w:hyperlink>
    </w:p>
    <w:p w:rsidR="00A60B47" w:rsidRPr="0003087C" w:rsidRDefault="00A60B47" w:rsidP="00A60B47">
      <w:pPr>
        <w:shd w:val="clear" w:color="auto" w:fill="FFFFFF"/>
        <w:spacing w:after="0" w:line="240" w:lineRule="auto"/>
        <w:ind w:left="1350"/>
        <w:rPr>
          <w:rFonts w:ascii="Times New Roman" w:eastAsia="Times New Roman" w:hAnsi="Times New Roman" w:cs="Times New Roman"/>
          <w:sz w:val="24"/>
          <w:szCs w:val="24"/>
        </w:rPr>
      </w:pPr>
      <w:hyperlink r:id="rId9" w:history="1">
        <w:r w:rsidRPr="0003087C">
          <w:rPr>
            <w:rFonts w:ascii="Times New Roman" w:eastAsia="Times New Roman" w:hAnsi="Times New Roman" w:cs="Times New Roman"/>
            <w:color w:val="1155CC"/>
            <w:sz w:val="24"/>
            <w:szCs w:val="24"/>
            <w:u w:val="single"/>
          </w:rPr>
          <w:t>Teaching Your Class Online: The Essentials </w:t>
        </w:r>
      </w:hyperlink>
    </w:p>
    <w:p w:rsidR="00A60B47" w:rsidRPr="0003087C" w:rsidRDefault="00A60B47" w:rsidP="00A60B47">
      <w:pPr>
        <w:shd w:val="clear" w:color="auto" w:fill="FFFFFF"/>
        <w:spacing w:after="0" w:line="240" w:lineRule="auto"/>
        <w:ind w:left="1350"/>
        <w:rPr>
          <w:rFonts w:ascii="Times New Roman" w:eastAsia="Times New Roman" w:hAnsi="Times New Roman" w:cs="Times New Roman"/>
          <w:sz w:val="24"/>
          <w:szCs w:val="24"/>
        </w:rPr>
      </w:pPr>
      <w:hyperlink r:id="rId10" w:history="1">
        <w:r w:rsidRPr="0003087C">
          <w:rPr>
            <w:rFonts w:ascii="Times New Roman" w:eastAsia="Times New Roman" w:hAnsi="Times New Roman" w:cs="Times New Roman"/>
            <w:color w:val="1155CC"/>
            <w:sz w:val="24"/>
            <w:szCs w:val="24"/>
            <w:u w:val="single"/>
          </w:rPr>
          <w:t>COVID-19 Planning Guide for High Education</w:t>
        </w:r>
      </w:hyperlink>
    </w:p>
    <w:p w:rsidR="00A60B47" w:rsidRPr="0003087C" w:rsidRDefault="00A60B47" w:rsidP="00A60B47">
      <w:pPr>
        <w:spacing w:before="240" w:after="0" w:line="240" w:lineRule="auto"/>
        <w:ind w:left="720"/>
        <w:rPr>
          <w:rFonts w:ascii="Times New Roman" w:eastAsia="Times New Roman" w:hAnsi="Times New Roman" w:cs="Times New Roman"/>
          <w:sz w:val="24"/>
          <w:szCs w:val="24"/>
        </w:rPr>
      </w:pPr>
      <w:r w:rsidRPr="0003087C">
        <w:rPr>
          <w:rFonts w:ascii="Times New Roman" w:eastAsia="Times New Roman" w:hAnsi="Times New Roman" w:cs="Times New Roman"/>
          <w:color w:val="000000"/>
          <w:sz w:val="24"/>
          <w:szCs w:val="24"/>
        </w:rPr>
        <w:t xml:space="preserve">Suggestion: Shidler OSAS survey students about the online experience from the spring and what they suggest for the </w:t>
      </w:r>
      <w:proofErr w:type="gramStart"/>
      <w:r w:rsidRPr="0003087C">
        <w:rPr>
          <w:rFonts w:ascii="Times New Roman" w:eastAsia="Times New Roman" w:hAnsi="Times New Roman" w:cs="Times New Roman"/>
          <w:color w:val="000000"/>
          <w:sz w:val="24"/>
          <w:szCs w:val="24"/>
        </w:rPr>
        <w:t>Fall</w:t>
      </w:r>
      <w:proofErr w:type="gramEnd"/>
      <w:r w:rsidRPr="0003087C">
        <w:rPr>
          <w:rFonts w:ascii="Times New Roman" w:eastAsia="Times New Roman" w:hAnsi="Times New Roman" w:cs="Times New Roman"/>
          <w:color w:val="000000"/>
          <w:sz w:val="24"/>
          <w:szCs w:val="24"/>
        </w:rPr>
        <w:t xml:space="preserve"> semester</w:t>
      </w:r>
    </w:p>
    <w:p w:rsidR="00A60B47" w:rsidRPr="0003087C" w:rsidRDefault="00A60B47" w:rsidP="00A60B47">
      <w:pPr>
        <w:spacing w:before="120" w:after="0" w:line="240" w:lineRule="auto"/>
        <w:ind w:left="720"/>
        <w:rPr>
          <w:rFonts w:ascii="Times New Roman" w:eastAsia="Times New Roman" w:hAnsi="Times New Roman" w:cs="Times New Roman"/>
          <w:sz w:val="24"/>
          <w:szCs w:val="24"/>
        </w:rPr>
      </w:pPr>
      <w:r w:rsidRPr="0003087C">
        <w:rPr>
          <w:rFonts w:ascii="Times New Roman" w:eastAsia="Times New Roman" w:hAnsi="Times New Roman" w:cs="Times New Roman"/>
          <w:color w:val="000000"/>
          <w:sz w:val="24"/>
          <w:szCs w:val="24"/>
        </w:rPr>
        <w:t xml:space="preserve">Some students have trouble with on-line processes. Is there a specific hotline that students can go to…?  OSAS and </w:t>
      </w:r>
      <w:proofErr w:type="spellStart"/>
      <w:r w:rsidRPr="0003087C">
        <w:rPr>
          <w:rFonts w:ascii="Times New Roman" w:eastAsia="Times New Roman" w:hAnsi="Times New Roman" w:cs="Times New Roman"/>
          <w:color w:val="000000"/>
          <w:sz w:val="24"/>
          <w:szCs w:val="24"/>
        </w:rPr>
        <w:t>Ka’iama</w:t>
      </w:r>
      <w:proofErr w:type="spellEnd"/>
      <w:r w:rsidRPr="0003087C">
        <w:rPr>
          <w:rFonts w:ascii="Times New Roman" w:eastAsia="Times New Roman" w:hAnsi="Times New Roman" w:cs="Times New Roman"/>
          <w:color w:val="000000"/>
          <w:sz w:val="24"/>
          <w:szCs w:val="24"/>
        </w:rPr>
        <w:t xml:space="preserve"> provided the following links:</w:t>
      </w:r>
    </w:p>
    <w:p w:rsidR="00A60B47" w:rsidRPr="0003087C" w:rsidRDefault="00A60B47" w:rsidP="00A60B47">
      <w:pPr>
        <w:shd w:val="clear" w:color="auto" w:fill="FFFFFF"/>
        <w:spacing w:before="120" w:after="0" w:line="240" w:lineRule="auto"/>
        <w:ind w:left="1350"/>
        <w:rPr>
          <w:rFonts w:ascii="Times New Roman" w:eastAsia="Times New Roman" w:hAnsi="Times New Roman" w:cs="Times New Roman"/>
          <w:sz w:val="24"/>
          <w:szCs w:val="24"/>
        </w:rPr>
      </w:pPr>
      <w:hyperlink r:id="rId11" w:history="1">
        <w:r w:rsidRPr="0003087C">
          <w:rPr>
            <w:rFonts w:ascii="Times New Roman" w:eastAsia="Times New Roman" w:hAnsi="Times New Roman" w:cs="Times New Roman"/>
            <w:color w:val="1155CC"/>
            <w:sz w:val="24"/>
            <w:szCs w:val="24"/>
            <w:u w:val="single"/>
          </w:rPr>
          <w:t>https://manoa.hawaii.edu/covid19/teaching/</w:t>
        </w:r>
      </w:hyperlink>
      <w:proofErr w:type="gramStart"/>
      <w:r w:rsidRPr="0003087C">
        <w:rPr>
          <w:rFonts w:ascii="Times New Roman" w:eastAsia="Times New Roman" w:hAnsi="Times New Roman" w:cs="Times New Roman"/>
          <w:color w:val="222222"/>
          <w:sz w:val="24"/>
          <w:szCs w:val="24"/>
        </w:rPr>
        <w:t xml:space="preserve"> which</w:t>
      </w:r>
      <w:proofErr w:type="gramEnd"/>
      <w:r w:rsidRPr="0003087C">
        <w:rPr>
          <w:rFonts w:ascii="Times New Roman" w:eastAsia="Times New Roman" w:hAnsi="Times New Roman" w:cs="Times New Roman"/>
          <w:color w:val="222222"/>
          <w:sz w:val="24"/>
          <w:szCs w:val="24"/>
        </w:rPr>
        <w:t xml:space="preserve"> is not comprehensive.</w:t>
      </w:r>
    </w:p>
    <w:p w:rsidR="00A60B47" w:rsidRPr="0003087C" w:rsidRDefault="00A60B47" w:rsidP="00A60B47">
      <w:pPr>
        <w:shd w:val="clear" w:color="auto" w:fill="FFFFFF"/>
        <w:spacing w:after="0" w:line="240" w:lineRule="auto"/>
        <w:ind w:left="1350"/>
        <w:rPr>
          <w:rFonts w:ascii="Times New Roman" w:eastAsia="Times New Roman" w:hAnsi="Times New Roman" w:cs="Times New Roman"/>
          <w:sz w:val="24"/>
          <w:szCs w:val="24"/>
        </w:rPr>
      </w:pPr>
      <w:hyperlink r:id="rId12" w:history="1">
        <w:r w:rsidRPr="0003087C">
          <w:rPr>
            <w:rFonts w:ascii="Times New Roman" w:eastAsia="Times New Roman" w:hAnsi="Times New Roman" w:cs="Times New Roman"/>
            <w:color w:val="1155CC"/>
            <w:sz w:val="24"/>
            <w:szCs w:val="24"/>
            <w:u w:val="single"/>
          </w:rPr>
          <w:t>https://manoa.hawaii.edu/covid19/faqs/faqs-students/</w:t>
        </w:r>
      </w:hyperlink>
    </w:p>
    <w:p w:rsidR="00A60B47" w:rsidRPr="0003087C" w:rsidRDefault="00A60B47" w:rsidP="00A60B47">
      <w:pPr>
        <w:shd w:val="clear" w:color="auto" w:fill="FFFFFF"/>
        <w:spacing w:after="0" w:line="240" w:lineRule="auto"/>
        <w:ind w:left="1350"/>
        <w:rPr>
          <w:rFonts w:ascii="Times New Roman" w:eastAsia="Times New Roman" w:hAnsi="Times New Roman" w:cs="Times New Roman"/>
          <w:sz w:val="24"/>
          <w:szCs w:val="24"/>
        </w:rPr>
      </w:pPr>
      <w:hyperlink r:id="rId13" w:history="1">
        <w:r w:rsidRPr="0003087C">
          <w:rPr>
            <w:rFonts w:ascii="Times New Roman" w:eastAsia="Times New Roman" w:hAnsi="Times New Roman" w:cs="Times New Roman"/>
            <w:color w:val="1155CC"/>
            <w:sz w:val="24"/>
            <w:szCs w:val="24"/>
            <w:u w:val="single"/>
            <w:shd w:val="clear" w:color="auto" w:fill="FFFFFF"/>
          </w:rPr>
          <w:t>http://manoa.hawaii.edu/counseling/help/</w:t>
        </w:r>
      </w:hyperlink>
    </w:p>
    <w:p w:rsidR="00A60B47" w:rsidRPr="0003087C" w:rsidRDefault="00A60B47" w:rsidP="00A60B47">
      <w:pPr>
        <w:spacing w:before="240" w:after="0" w:line="240" w:lineRule="auto"/>
        <w:rPr>
          <w:rFonts w:ascii="Times New Roman" w:eastAsia="Times New Roman" w:hAnsi="Times New Roman" w:cs="Times New Roman"/>
          <w:sz w:val="24"/>
          <w:szCs w:val="24"/>
        </w:rPr>
      </w:pPr>
      <w:r w:rsidRPr="0003087C">
        <w:rPr>
          <w:rFonts w:ascii="Times New Roman" w:eastAsia="Times New Roman" w:hAnsi="Times New Roman" w:cs="Times New Roman"/>
          <w:b/>
          <w:bCs/>
          <w:color w:val="000000"/>
          <w:sz w:val="24"/>
          <w:szCs w:val="24"/>
        </w:rPr>
        <w:t> How to adjust our curriculum:</w:t>
      </w:r>
    </w:p>
    <w:p w:rsidR="00A60B47" w:rsidRPr="0003087C" w:rsidRDefault="00A60B47" w:rsidP="00A60B47">
      <w:pPr>
        <w:spacing w:before="240" w:after="0" w:line="240" w:lineRule="auto"/>
        <w:ind w:left="360"/>
        <w:rPr>
          <w:rFonts w:ascii="Times New Roman" w:eastAsia="Times New Roman" w:hAnsi="Times New Roman" w:cs="Times New Roman"/>
          <w:sz w:val="24"/>
          <w:szCs w:val="24"/>
        </w:rPr>
      </w:pPr>
      <w:r w:rsidRPr="0003087C">
        <w:rPr>
          <w:rFonts w:ascii="Times New Roman" w:eastAsia="Times New Roman" w:hAnsi="Times New Roman" w:cs="Times New Roman"/>
          <w:color w:val="000000"/>
          <w:sz w:val="24"/>
          <w:szCs w:val="24"/>
        </w:rPr>
        <w:t>Start with undergraduate and consider the following:</w:t>
      </w:r>
    </w:p>
    <w:p w:rsidR="00A60B47" w:rsidRPr="0003087C" w:rsidRDefault="00A60B47" w:rsidP="00A60B47">
      <w:pPr>
        <w:pStyle w:val="ListParagraph"/>
        <w:numPr>
          <w:ilvl w:val="0"/>
          <w:numId w:val="40"/>
        </w:numPr>
        <w:spacing w:before="240" w:after="0" w:line="240" w:lineRule="auto"/>
        <w:textAlignment w:val="baseline"/>
        <w:rPr>
          <w:rFonts w:ascii="Times New Roman" w:eastAsia="Times New Roman" w:hAnsi="Times New Roman" w:cs="Times New Roman"/>
          <w:color w:val="000000"/>
          <w:sz w:val="24"/>
          <w:szCs w:val="24"/>
        </w:rPr>
      </w:pPr>
      <w:r w:rsidRPr="0003087C">
        <w:rPr>
          <w:rFonts w:ascii="Times New Roman" w:eastAsia="Times New Roman" w:hAnsi="Times New Roman" w:cs="Times New Roman"/>
          <w:color w:val="000000"/>
          <w:sz w:val="24"/>
          <w:szCs w:val="24"/>
        </w:rPr>
        <w:t>The 2024 CPA exam has more technology emphasis - do you have info from peer schools on what they are doing on this? Good question. We can certainly look into it.</w:t>
      </w:r>
    </w:p>
    <w:p w:rsidR="00A60B47" w:rsidRPr="0003087C" w:rsidRDefault="00A60B47" w:rsidP="00A60B47">
      <w:pPr>
        <w:pStyle w:val="ListParagraph"/>
        <w:numPr>
          <w:ilvl w:val="0"/>
          <w:numId w:val="40"/>
        </w:numPr>
        <w:spacing w:after="0" w:line="240" w:lineRule="auto"/>
        <w:textAlignment w:val="baseline"/>
        <w:rPr>
          <w:rFonts w:ascii="Times New Roman" w:eastAsia="Times New Roman" w:hAnsi="Times New Roman" w:cs="Times New Roman"/>
          <w:color w:val="000000"/>
          <w:sz w:val="24"/>
          <w:szCs w:val="24"/>
        </w:rPr>
      </w:pPr>
      <w:r w:rsidRPr="0003087C">
        <w:rPr>
          <w:rFonts w:ascii="Times New Roman" w:eastAsia="Times New Roman" w:hAnsi="Times New Roman" w:cs="Times New Roman"/>
          <w:color w:val="000000"/>
          <w:sz w:val="24"/>
          <w:szCs w:val="24"/>
        </w:rPr>
        <w:t>Emphasis on data analytics. At undergraduate and graduate levels. Intensive courses and others</w:t>
      </w:r>
      <w:r w:rsidRPr="0003087C">
        <w:rPr>
          <w:rFonts w:ascii="Times New Roman" w:eastAsia="Times New Roman" w:hAnsi="Times New Roman" w:cs="Times New Roman"/>
          <w:b/>
          <w:bCs/>
          <w:color w:val="000000"/>
          <w:sz w:val="24"/>
          <w:szCs w:val="24"/>
        </w:rPr>
        <w:t xml:space="preserve">. </w:t>
      </w:r>
      <w:r w:rsidRPr="0003087C">
        <w:rPr>
          <w:rFonts w:ascii="Times New Roman" w:eastAsia="Times New Roman" w:hAnsi="Times New Roman" w:cs="Times New Roman"/>
          <w:color w:val="000000"/>
          <w:sz w:val="24"/>
          <w:szCs w:val="24"/>
        </w:rPr>
        <w:t xml:space="preserve">More generic data analytics both at undergraduate and graduate levels specifically show how data analytics </w:t>
      </w:r>
      <w:proofErr w:type="gramStart"/>
      <w:r w:rsidRPr="0003087C">
        <w:rPr>
          <w:rFonts w:ascii="Times New Roman" w:eastAsia="Times New Roman" w:hAnsi="Times New Roman" w:cs="Times New Roman"/>
          <w:color w:val="000000"/>
          <w:sz w:val="24"/>
          <w:szCs w:val="24"/>
        </w:rPr>
        <w:t>can be used</w:t>
      </w:r>
      <w:proofErr w:type="gramEnd"/>
      <w:r w:rsidRPr="0003087C">
        <w:rPr>
          <w:rFonts w:ascii="Times New Roman" w:eastAsia="Times New Roman" w:hAnsi="Times New Roman" w:cs="Times New Roman"/>
          <w:color w:val="000000"/>
          <w:sz w:val="24"/>
          <w:szCs w:val="24"/>
        </w:rPr>
        <w:t xml:space="preserve"> to identify outliers.</w:t>
      </w:r>
    </w:p>
    <w:p w:rsidR="00A60B47" w:rsidRPr="0003087C" w:rsidRDefault="00A60B47" w:rsidP="00A60B47">
      <w:pPr>
        <w:pStyle w:val="ListParagraph"/>
        <w:numPr>
          <w:ilvl w:val="0"/>
          <w:numId w:val="40"/>
        </w:numPr>
        <w:spacing w:after="0" w:line="240" w:lineRule="auto"/>
        <w:textAlignment w:val="baseline"/>
        <w:rPr>
          <w:rFonts w:ascii="Times New Roman" w:eastAsia="Times New Roman" w:hAnsi="Times New Roman" w:cs="Times New Roman"/>
          <w:color w:val="000000"/>
          <w:sz w:val="24"/>
          <w:szCs w:val="24"/>
        </w:rPr>
      </w:pPr>
      <w:r w:rsidRPr="0003087C">
        <w:rPr>
          <w:rFonts w:ascii="Times New Roman" w:eastAsia="Times New Roman" w:hAnsi="Times New Roman" w:cs="Times New Roman"/>
          <w:color w:val="000000"/>
          <w:sz w:val="24"/>
          <w:szCs w:val="24"/>
        </w:rPr>
        <w:t>Each of 460 elements having some data analytics into it?</w:t>
      </w:r>
    </w:p>
    <w:p w:rsidR="00A60B47" w:rsidRPr="0003087C" w:rsidRDefault="00A60B47" w:rsidP="00A60B47">
      <w:pPr>
        <w:pStyle w:val="ListParagraph"/>
        <w:numPr>
          <w:ilvl w:val="0"/>
          <w:numId w:val="40"/>
        </w:numPr>
        <w:spacing w:after="0" w:line="240" w:lineRule="auto"/>
        <w:textAlignment w:val="baseline"/>
        <w:rPr>
          <w:rFonts w:ascii="Times New Roman" w:eastAsia="Times New Roman" w:hAnsi="Times New Roman" w:cs="Times New Roman"/>
          <w:color w:val="000000"/>
          <w:sz w:val="24"/>
          <w:szCs w:val="24"/>
        </w:rPr>
      </w:pPr>
      <w:r w:rsidRPr="0003087C">
        <w:rPr>
          <w:rFonts w:ascii="Times New Roman" w:eastAsia="Times New Roman" w:hAnsi="Times New Roman" w:cs="Times New Roman"/>
          <w:color w:val="000000"/>
          <w:sz w:val="24"/>
          <w:szCs w:val="24"/>
        </w:rPr>
        <w:t xml:space="preserve">Undergraduate should meet the core-CPA exam curriculum and </w:t>
      </w:r>
      <w:proofErr w:type="spellStart"/>
      <w:r w:rsidRPr="0003087C">
        <w:rPr>
          <w:rFonts w:ascii="Times New Roman" w:eastAsia="Times New Roman" w:hAnsi="Times New Roman" w:cs="Times New Roman"/>
          <w:color w:val="000000"/>
          <w:sz w:val="24"/>
          <w:szCs w:val="24"/>
        </w:rPr>
        <w:t>MAcc</w:t>
      </w:r>
      <w:proofErr w:type="spellEnd"/>
      <w:r w:rsidRPr="0003087C">
        <w:rPr>
          <w:rFonts w:ascii="Times New Roman" w:eastAsia="Times New Roman" w:hAnsi="Times New Roman" w:cs="Times New Roman"/>
          <w:color w:val="000000"/>
          <w:sz w:val="24"/>
          <w:szCs w:val="24"/>
        </w:rPr>
        <w:t xml:space="preserve"> should provide the specialization</w:t>
      </w:r>
    </w:p>
    <w:p w:rsidR="00A60B47" w:rsidRPr="0003087C" w:rsidRDefault="00A60B47" w:rsidP="00A60B47">
      <w:pPr>
        <w:pStyle w:val="ListParagraph"/>
        <w:numPr>
          <w:ilvl w:val="0"/>
          <w:numId w:val="40"/>
        </w:numPr>
        <w:spacing w:after="0" w:line="240" w:lineRule="auto"/>
        <w:textAlignment w:val="baseline"/>
        <w:rPr>
          <w:rFonts w:ascii="Times New Roman" w:eastAsia="Times New Roman" w:hAnsi="Times New Roman" w:cs="Times New Roman"/>
          <w:color w:val="000000"/>
          <w:sz w:val="24"/>
          <w:szCs w:val="24"/>
        </w:rPr>
      </w:pPr>
      <w:r w:rsidRPr="0003087C">
        <w:rPr>
          <w:rFonts w:ascii="Times New Roman" w:eastAsia="Times New Roman" w:hAnsi="Times New Roman" w:cs="Times New Roman"/>
          <w:color w:val="000000"/>
          <w:sz w:val="24"/>
          <w:szCs w:val="24"/>
        </w:rPr>
        <w:t>Create the new metric for our students’ success (where they end up working for example?)</w:t>
      </w:r>
    </w:p>
    <w:p w:rsidR="00A60B47" w:rsidRPr="0003087C" w:rsidRDefault="00A60B47" w:rsidP="00A60B47">
      <w:pPr>
        <w:pStyle w:val="ListParagraph"/>
        <w:numPr>
          <w:ilvl w:val="0"/>
          <w:numId w:val="40"/>
        </w:numPr>
        <w:spacing w:after="0" w:line="240" w:lineRule="auto"/>
        <w:textAlignment w:val="baseline"/>
        <w:rPr>
          <w:rFonts w:ascii="Times New Roman" w:eastAsia="Times New Roman" w:hAnsi="Times New Roman" w:cs="Times New Roman"/>
          <w:color w:val="000000"/>
          <w:sz w:val="24"/>
          <w:szCs w:val="24"/>
        </w:rPr>
      </w:pPr>
      <w:r w:rsidRPr="0003087C">
        <w:rPr>
          <w:rFonts w:ascii="Times New Roman" w:eastAsia="Times New Roman" w:hAnsi="Times New Roman" w:cs="Times New Roman"/>
          <w:color w:val="000000"/>
          <w:sz w:val="24"/>
          <w:szCs w:val="24"/>
        </w:rPr>
        <w:t>We should review the required course topics and add skills and pedagogy to them.</w:t>
      </w:r>
    </w:p>
    <w:p w:rsidR="00A60B47" w:rsidRPr="0003087C" w:rsidRDefault="00A60B47" w:rsidP="00A60B47">
      <w:pPr>
        <w:pStyle w:val="ListParagraph"/>
        <w:numPr>
          <w:ilvl w:val="0"/>
          <w:numId w:val="40"/>
        </w:numPr>
        <w:spacing w:after="0" w:line="240" w:lineRule="auto"/>
        <w:textAlignment w:val="baseline"/>
        <w:rPr>
          <w:rFonts w:ascii="Times New Roman" w:eastAsia="Times New Roman" w:hAnsi="Times New Roman" w:cs="Times New Roman"/>
          <w:color w:val="000000"/>
          <w:sz w:val="24"/>
          <w:szCs w:val="24"/>
        </w:rPr>
      </w:pPr>
      <w:r w:rsidRPr="0003087C">
        <w:rPr>
          <w:rFonts w:ascii="Times New Roman" w:eastAsia="Times New Roman" w:hAnsi="Times New Roman" w:cs="Times New Roman"/>
          <w:color w:val="000000"/>
          <w:sz w:val="24"/>
          <w:szCs w:val="24"/>
        </w:rPr>
        <w:t>Issue with transfers from community colleges…</w:t>
      </w:r>
    </w:p>
    <w:p w:rsidR="00A60B47" w:rsidRPr="0003087C" w:rsidRDefault="00A60B47" w:rsidP="00A60B47">
      <w:pPr>
        <w:pStyle w:val="ListParagraph"/>
        <w:numPr>
          <w:ilvl w:val="0"/>
          <w:numId w:val="40"/>
        </w:numPr>
        <w:spacing w:after="0" w:line="240" w:lineRule="auto"/>
        <w:textAlignment w:val="baseline"/>
        <w:rPr>
          <w:rFonts w:ascii="Times New Roman" w:eastAsia="Times New Roman" w:hAnsi="Times New Roman" w:cs="Times New Roman"/>
          <w:color w:val="000000"/>
          <w:sz w:val="24"/>
          <w:szCs w:val="24"/>
        </w:rPr>
      </w:pPr>
      <w:proofErr w:type="spellStart"/>
      <w:r w:rsidRPr="0003087C">
        <w:rPr>
          <w:rFonts w:ascii="Times New Roman" w:eastAsia="Times New Roman" w:hAnsi="Times New Roman" w:cs="Times New Roman"/>
          <w:color w:val="000000"/>
          <w:sz w:val="24"/>
          <w:szCs w:val="24"/>
        </w:rPr>
        <w:t>MAcc</w:t>
      </w:r>
      <w:proofErr w:type="spellEnd"/>
      <w:r w:rsidRPr="0003087C">
        <w:rPr>
          <w:rFonts w:ascii="Times New Roman" w:eastAsia="Times New Roman" w:hAnsi="Times New Roman" w:cs="Times New Roman"/>
          <w:color w:val="000000"/>
          <w:sz w:val="24"/>
          <w:szCs w:val="24"/>
        </w:rPr>
        <w:t>, 3/2 articulate.</w:t>
      </w:r>
    </w:p>
    <w:p w:rsidR="00A60B47" w:rsidRPr="0003087C" w:rsidRDefault="00A60B47" w:rsidP="00A60B47">
      <w:pPr>
        <w:spacing w:before="240" w:after="0" w:line="240" w:lineRule="auto"/>
        <w:rPr>
          <w:rFonts w:ascii="Times New Roman" w:eastAsia="Times New Roman" w:hAnsi="Times New Roman" w:cs="Times New Roman"/>
          <w:sz w:val="24"/>
          <w:szCs w:val="24"/>
        </w:rPr>
      </w:pPr>
      <w:r w:rsidRPr="0003087C">
        <w:rPr>
          <w:rFonts w:ascii="Times New Roman" w:eastAsia="Times New Roman" w:hAnsi="Times New Roman" w:cs="Times New Roman"/>
          <w:color w:val="000000"/>
          <w:sz w:val="24"/>
          <w:szCs w:val="24"/>
        </w:rPr>
        <w:t xml:space="preserve">Pourjalali and </w:t>
      </w:r>
      <w:proofErr w:type="spellStart"/>
      <w:r w:rsidRPr="0003087C">
        <w:rPr>
          <w:rFonts w:ascii="Times New Roman" w:eastAsia="Times New Roman" w:hAnsi="Times New Roman" w:cs="Times New Roman"/>
          <w:color w:val="000000"/>
          <w:sz w:val="24"/>
          <w:szCs w:val="24"/>
        </w:rPr>
        <w:t>Teruya</w:t>
      </w:r>
      <w:proofErr w:type="spellEnd"/>
      <w:r w:rsidRPr="0003087C">
        <w:rPr>
          <w:rFonts w:ascii="Times New Roman" w:eastAsia="Times New Roman" w:hAnsi="Times New Roman" w:cs="Times New Roman"/>
          <w:color w:val="000000"/>
          <w:sz w:val="24"/>
          <w:szCs w:val="24"/>
        </w:rPr>
        <w:t xml:space="preserve"> provided a report of </w:t>
      </w:r>
      <w:proofErr w:type="spellStart"/>
      <w:r w:rsidRPr="0003087C">
        <w:rPr>
          <w:rFonts w:ascii="Times New Roman" w:eastAsia="Times New Roman" w:hAnsi="Times New Roman" w:cs="Times New Roman"/>
          <w:color w:val="000000"/>
          <w:sz w:val="24"/>
          <w:szCs w:val="24"/>
        </w:rPr>
        <w:t>MAcc</w:t>
      </w:r>
      <w:proofErr w:type="spellEnd"/>
      <w:r w:rsidRPr="0003087C">
        <w:rPr>
          <w:rFonts w:ascii="Times New Roman" w:eastAsia="Times New Roman" w:hAnsi="Times New Roman" w:cs="Times New Roman"/>
          <w:color w:val="000000"/>
          <w:sz w:val="24"/>
          <w:szCs w:val="24"/>
        </w:rPr>
        <w:t xml:space="preserve"> applications: most applicants 3/2, 30 applicants for </w:t>
      </w:r>
      <w:proofErr w:type="spellStart"/>
      <w:r w:rsidRPr="0003087C">
        <w:rPr>
          <w:rFonts w:ascii="Times New Roman" w:eastAsia="Times New Roman" w:hAnsi="Times New Roman" w:cs="Times New Roman"/>
          <w:color w:val="000000"/>
          <w:sz w:val="24"/>
          <w:szCs w:val="24"/>
        </w:rPr>
        <w:t>MAcc</w:t>
      </w:r>
      <w:proofErr w:type="spellEnd"/>
      <w:r w:rsidRPr="0003087C">
        <w:rPr>
          <w:rFonts w:ascii="Times New Roman" w:eastAsia="Times New Roman" w:hAnsi="Times New Roman" w:cs="Times New Roman"/>
          <w:color w:val="000000"/>
          <w:sz w:val="24"/>
          <w:szCs w:val="24"/>
        </w:rPr>
        <w:t xml:space="preserve"> with </w:t>
      </w:r>
      <w:proofErr w:type="gramStart"/>
      <w:r w:rsidRPr="0003087C">
        <w:rPr>
          <w:rFonts w:ascii="Times New Roman" w:eastAsia="Times New Roman" w:hAnsi="Times New Roman" w:cs="Times New Roman"/>
          <w:color w:val="000000"/>
          <w:sz w:val="24"/>
          <w:szCs w:val="24"/>
        </w:rPr>
        <w:t>Fall</w:t>
      </w:r>
      <w:proofErr w:type="gramEnd"/>
      <w:r w:rsidRPr="0003087C">
        <w:rPr>
          <w:rFonts w:ascii="Times New Roman" w:eastAsia="Times New Roman" w:hAnsi="Times New Roman" w:cs="Times New Roman"/>
          <w:color w:val="000000"/>
          <w:sz w:val="24"/>
          <w:szCs w:val="24"/>
        </w:rPr>
        <w:t xml:space="preserve"> 2020 admission of 20 to 25 new students.</w:t>
      </w:r>
    </w:p>
    <w:p w:rsidR="00A60B47" w:rsidRPr="0003087C" w:rsidRDefault="00A60B47" w:rsidP="00A60B47">
      <w:pPr>
        <w:spacing w:after="0" w:line="240" w:lineRule="auto"/>
        <w:ind w:right="1360"/>
        <w:rPr>
          <w:rFonts w:ascii="Times New Roman" w:eastAsia="Times New Roman" w:hAnsi="Times New Roman" w:cs="Times New Roman"/>
          <w:sz w:val="24"/>
          <w:szCs w:val="24"/>
        </w:rPr>
      </w:pPr>
      <w:r w:rsidRPr="0003087C">
        <w:rPr>
          <w:rFonts w:ascii="Times New Roman" w:eastAsia="Times New Roman" w:hAnsi="Times New Roman" w:cs="Times New Roman"/>
          <w:color w:val="000000"/>
          <w:sz w:val="24"/>
          <w:szCs w:val="24"/>
        </w:rPr>
        <w:t> </w:t>
      </w:r>
    </w:p>
    <w:p w:rsidR="00A60B47" w:rsidRPr="0003087C" w:rsidRDefault="00A60B47" w:rsidP="00A60B47">
      <w:pPr>
        <w:spacing w:after="0" w:line="240" w:lineRule="auto"/>
        <w:ind w:right="1360"/>
        <w:rPr>
          <w:rFonts w:ascii="Times New Roman" w:eastAsia="Times New Roman" w:hAnsi="Times New Roman" w:cs="Times New Roman"/>
          <w:sz w:val="24"/>
          <w:szCs w:val="24"/>
        </w:rPr>
      </w:pPr>
      <w:r w:rsidRPr="0003087C">
        <w:rPr>
          <w:rFonts w:ascii="Times New Roman" w:eastAsia="Times New Roman" w:hAnsi="Times New Roman" w:cs="Times New Roman"/>
          <w:b/>
          <w:bCs/>
          <w:color w:val="000000"/>
          <w:sz w:val="24"/>
          <w:szCs w:val="24"/>
        </w:rPr>
        <w:t xml:space="preserve">In response to SOA </w:t>
      </w:r>
      <w:r w:rsidRPr="0003087C">
        <w:rPr>
          <w:rFonts w:ascii="Times New Roman" w:eastAsia="Times New Roman" w:hAnsi="Times New Roman" w:cs="Times New Roman"/>
          <w:b/>
          <w:bCs/>
          <w:color w:val="222222"/>
          <w:sz w:val="24"/>
          <w:szCs w:val="24"/>
          <w:shd w:val="clear" w:color="auto" w:fill="FFFFFF"/>
        </w:rPr>
        <w:t xml:space="preserve">Advisory Board agenda, the following </w:t>
      </w:r>
      <w:proofErr w:type="gramStart"/>
      <w:r w:rsidRPr="0003087C">
        <w:rPr>
          <w:rFonts w:ascii="Times New Roman" w:eastAsia="Times New Roman" w:hAnsi="Times New Roman" w:cs="Times New Roman"/>
          <w:b/>
          <w:bCs/>
          <w:color w:val="222222"/>
          <w:sz w:val="24"/>
          <w:szCs w:val="24"/>
          <w:shd w:val="clear" w:color="auto" w:fill="FFFFFF"/>
        </w:rPr>
        <w:t>was recommended</w:t>
      </w:r>
      <w:proofErr w:type="gramEnd"/>
      <w:r w:rsidRPr="0003087C">
        <w:rPr>
          <w:rFonts w:ascii="Times New Roman" w:eastAsia="Times New Roman" w:hAnsi="Times New Roman" w:cs="Times New Roman"/>
          <w:b/>
          <w:bCs/>
          <w:color w:val="222222"/>
          <w:sz w:val="24"/>
          <w:szCs w:val="24"/>
          <w:shd w:val="clear" w:color="auto" w:fill="FFFFFF"/>
        </w:rPr>
        <w:t>:</w:t>
      </w:r>
    </w:p>
    <w:p w:rsidR="00A60B47" w:rsidRPr="0003087C" w:rsidRDefault="00A60B47" w:rsidP="00A60B47">
      <w:pPr>
        <w:pStyle w:val="ListParagraph"/>
        <w:numPr>
          <w:ilvl w:val="0"/>
          <w:numId w:val="41"/>
        </w:numPr>
        <w:spacing w:before="240" w:after="0" w:line="240" w:lineRule="auto"/>
        <w:textAlignment w:val="baseline"/>
        <w:rPr>
          <w:rFonts w:ascii="Times New Roman" w:eastAsia="Times New Roman" w:hAnsi="Times New Roman" w:cs="Times New Roman"/>
          <w:color w:val="000000"/>
          <w:sz w:val="24"/>
          <w:szCs w:val="24"/>
        </w:rPr>
      </w:pPr>
      <w:r w:rsidRPr="0003087C">
        <w:rPr>
          <w:rFonts w:ascii="Times New Roman" w:eastAsia="Times New Roman" w:hAnsi="Times New Roman" w:cs="Times New Roman"/>
          <w:color w:val="000000"/>
          <w:sz w:val="24"/>
          <w:szCs w:val="24"/>
        </w:rPr>
        <w:t>Mentoring program</w:t>
      </w:r>
    </w:p>
    <w:p w:rsidR="00A60B47" w:rsidRPr="0003087C" w:rsidRDefault="00A60B47" w:rsidP="00A60B47">
      <w:pPr>
        <w:pStyle w:val="ListParagraph"/>
        <w:numPr>
          <w:ilvl w:val="0"/>
          <w:numId w:val="41"/>
        </w:numPr>
        <w:spacing w:after="0" w:line="240" w:lineRule="auto"/>
        <w:textAlignment w:val="baseline"/>
        <w:rPr>
          <w:rFonts w:ascii="Times New Roman" w:eastAsia="Times New Roman" w:hAnsi="Times New Roman" w:cs="Times New Roman"/>
          <w:color w:val="000000"/>
          <w:sz w:val="24"/>
          <w:szCs w:val="24"/>
        </w:rPr>
      </w:pPr>
      <w:r w:rsidRPr="0003087C">
        <w:rPr>
          <w:rFonts w:ascii="Times New Roman" w:eastAsia="Times New Roman" w:hAnsi="Times New Roman" w:cs="Times New Roman"/>
          <w:color w:val="000000"/>
          <w:sz w:val="24"/>
          <w:szCs w:val="24"/>
        </w:rPr>
        <w:t>What software(s) do professionals want our students to know when they graduate? Or we should not emphasize students to learn a particular software</w:t>
      </w:r>
      <w:proofErr w:type="gramStart"/>
      <w:r w:rsidRPr="0003087C">
        <w:rPr>
          <w:rFonts w:ascii="Times New Roman" w:eastAsia="Times New Roman" w:hAnsi="Times New Roman" w:cs="Times New Roman"/>
          <w:color w:val="000000"/>
          <w:sz w:val="24"/>
          <w:szCs w:val="24"/>
        </w:rPr>
        <w:t>?!</w:t>
      </w:r>
      <w:proofErr w:type="gramEnd"/>
      <w:r w:rsidRPr="0003087C">
        <w:rPr>
          <w:rFonts w:ascii="Times New Roman" w:eastAsia="Times New Roman" w:hAnsi="Times New Roman" w:cs="Times New Roman"/>
          <w:color w:val="000000"/>
          <w:sz w:val="24"/>
          <w:szCs w:val="24"/>
        </w:rPr>
        <w:t xml:space="preserve"> As technology changes.</w:t>
      </w:r>
    </w:p>
    <w:p w:rsidR="00A60B47" w:rsidRPr="0003087C" w:rsidRDefault="00A60B47" w:rsidP="00A60B47">
      <w:pPr>
        <w:pStyle w:val="ListParagraph"/>
        <w:numPr>
          <w:ilvl w:val="0"/>
          <w:numId w:val="41"/>
        </w:numPr>
        <w:spacing w:after="0" w:line="240" w:lineRule="auto"/>
        <w:textAlignment w:val="baseline"/>
        <w:rPr>
          <w:rFonts w:ascii="Times New Roman" w:eastAsia="Times New Roman" w:hAnsi="Times New Roman" w:cs="Times New Roman"/>
          <w:color w:val="000000"/>
          <w:sz w:val="24"/>
          <w:szCs w:val="24"/>
        </w:rPr>
      </w:pPr>
      <w:r w:rsidRPr="0003087C">
        <w:rPr>
          <w:rFonts w:ascii="Times New Roman" w:eastAsia="Times New Roman" w:hAnsi="Times New Roman" w:cs="Times New Roman"/>
          <w:color w:val="000000"/>
          <w:sz w:val="24"/>
          <w:szCs w:val="24"/>
        </w:rPr>
        <w:t>Your views on students needing data analytic skills; how much students need to know (data Analytics) when they are hired and </w:t>
      </w:r>
    </w:p>
    <w:p w:rsidR="00A60B47" w:rsidRPr="0003087C" w:rsidRDefault="00A60B47" w:rsidP="00A60B47">
      <w:pPr>
        <w:pStyle w:val="ListParagraph"/>
        <w:numPr>
          <w:ilvl w:val="0"/>
          <w:numId w:val="41"/>
        </w:numPr>
        <w:spacing w:after="0" w:line="240" w:lineRule="auto"/>
        <w:textAlignment w:val="baseline"/>
        <w:rPr>
          <w:rFonts w:ascii="Times New Roman" w:eastAsia="Times New Roman" w:hAnsi="Times New Roman" w:cs="Times New Roman"/>
          <w:color w:val="000000"/>
          <w:sz w:val="24"/>
          <w:szCs w:val="24"/>
        </w:rPr>
      </w:pPr>
      <w:r w:rsidRPr="0003087C">
        <w:rPr>
          <w:rFonts w:ascii="Times New Roman" w:eastAsia="Times New Roman" w:hAnsi="Times New Roman" w:cs="Times New Roman"/>
          <w:color w:val="000000"/>
          <w:sz w:val="24"/>
          <w:szCs w:val="24"/>
        </w:rPr>
        <w:t>What is your hiring need and if it is different from before? </w:t>
      </w:r>
    </w:p>
    <w:p w:rsidR="00A60B47" w:rsidRPr="0003087C" w:rsidRDefault="00A60B47" w:rsidP="00A60B47">
      <w:pPr>
        <w:pStyle w:val="ListParagraph"/>
        <w:numPr>
          <w:ilvl w:val="0"/>
          <w:numId w:val="41"/>
        </w:numPr>
        <w:spacing w:after="0" w:line="240" w:lineRule="auto"/>
        <w:textAlignment w:val="baseline"/>
        <w:rPr>
          <w:rFonts w:ascii="Times New Roman" w:eastAsia="Times New Roman" w:hAnsi="Times New Roman" w:cs="Times New Roman"/>
          <w:color w:val="000000"/>
          <w:sz w:val="24"/>
          <w:szCs w:val="24"/>
        </w:rPr>
      </w:pPr>
      <w:r w:rsidRPr="0003087C">
        <w:rPr>
          <w:rFonts w:ascii="Times New Roman" w:eastAsia="Times New Roman" w:hAnsi="Times New Roman" w:cs="Times New Roman"/>
          <w:color w:val="000000"/>
          <w:sz w:val="24"/>
          <w:szCs w:val="24"/>
        </w:rPr>
        <w:t>How do you consider the CPA exam (one area/more than one area)</w:t>
      </w:r>
    </w:p>
    <w:p w:rsidR="00A60B47" w:rsidRPr="0003087C" w:rsidRDefault="00A60B47" w:rsidP="00A60B47">
      <w:pPr>
        <w:pStyle w:val="ListParagraph"/>
        <w:numPr>
          <w:ilvl w:val="0"/>
          <w:numId w:val="41"/>
        </w:numPr>
        <w:spacing w:after="0" w:line="240" w:lineRule="auto"/>
        <w:textAlignment w:val="baseline"/>
        <w:rPr>
          <w:rFonts w:ascii="Times New Roman" w:eastAsia="Times New Roman" w:hAnsi="Times New Roman" w:cs="Times New Roman"/>
          <w:color w:val="000000"/>
          <w:sz w:val="24"/>
          <w:szCs w:val="24"/>
        </w:rPr>
      </w:pPr>
      <w:r w:rsidRPr="0003087C">
        <w:rPr>
          <w:rFonts w:ascii="Times New Roman" w:eastAsia="Times New Roman" w:hAnsi="Times New Roman" w:cs="Times New Roman"/>
          <w:color w:val="000000"/>
          <w:sz w:val="24"/>
          <w:szCs w:val="24"/>
        </w:rPr>
        <w:t>How professionals have adapted to the online environment.</w:t>
      </w:r>
    </w:p>
    <w:p w:rsidR="00A60B47" w:rsidRPr="0003087C" w:rsidRDefault="00A60B47" w:rsidP="00A60B47">
      <w:pPr>
        <w:pStyle w:val="ListParagraph"/>
        <w:numPr>
          <w:ilvl w:val="0"/>
          <w:numId w:val="41"/>
        </w:numPr>
        <w:spacing w:after="0" w:line="240" w:lineRule="auto"/>
        <w:textAlignment w:val="baseline"/>
        <w:rPr>
          <w:rFonts w:ascii="Times New Roman" w:eastAsia="Times New Roman" w:hAnsi="Times New Roman" w:cs="Times New Roman"/>
          <w:color w:val="000000"/>
          <w:sz w:val="24"/>
          <w:szCs w:val="24"/>
        </w:rPr>
      </w:pPr>
      <w:r w:rsidRPr="0003087C">
        <w:rPr>
          <w:rFonts w:ascii="Times New Roman" w:eastAsia="Times New Roman" w:hAnsi="Times New Roman" w:cs="Times New Roman"/>
          <w:color w:val="000000"/>
          <w:sz w:val="24"/>
          <w:szCs w:val="24"/>
        </w:rPr>
        <w:t>HARC…</w:t>
      </w:r>
    </w:p>
    <w:p w:rsidR="004529EA" w:rsidRDefault="00A60B47" w:rsidP="00A60B47">
      <w:pPr>
        <w:spacing w:before="240" w:after="240" w:line="240" w:lineRule="auto"/>
        <w:rPr>
          <w:rFonts w:ascii="Times New Roman" w:eastAsia="Times New Roman" w:hAnsi="Times New Roman" w:cs="Times New Roman"/>
          <w:b/>
          <w:bCs/>
          <w:color w:val="222222"/>
          <w:sz w:val="24"/>
          <w:szCs w:val="24"/>
          <w:shd w:val="clear" w:color="auto" w:fill="FFFFFF"/>
        </w:rPr>
      </w:pPr>
      <w:r w:rsidRPr="0003087C">
        <w:rPr>
          <w:rFonts w:ascii="Times New Roman" w:eastAsia="Times New Roman" w:hAnsi="Times New Roman" w:cs="Times New Roman"/>
          <w:b/>
          <w:bCs/>
          <w:color w:val="222222"/>
          <w:sz w:val="24"/>
          <w:szCs w:val="24"/>
          <w:shd w:val="clear" w:color="auto" w:fill="FFFFFF"/>
        </w:rPr>
        <w:t xml:space="preserve">Meeting </w:t>
      </w:r>
      <w:proofErr w:type="gramStart"/>
      <w:r w:rsidRPr="0003087C">
        <w:rPr>
          <w:rFonts w:ascii="Times New Roman" w:eastAsia="Times New Roman" w:hAnsi="Times New Roman" w:cs="Times New Roman"/>
          <w:b/>
          <w:bCs/>
          <w:color w:val="222222"/>
          <w:sz w:val="24"/>
          <w:szCs w:val="24"/>
          <w:shd w:val="clear" w:color="auto" w:fill="FFFFFF"/>
        </w:rPr>
        <w:t>was adjourned</w:t>
      </w:r>
      <w:proofErr w:type="gramEnd"/>
      <w:r w:rsidRPr="0003087C">
        <w:rPr>
          <w:rFonts w:ascii="Times New Roman" w:eastAsia="Times New Roman" w:hAnsi="Times New Roman" w:cs="Times New Roman"/>
          <w:b/>
          <w:bCs/>
          <w:color w:val="222222"/>
          <w:sz w:val="24"/>
          <w:szCs w:val="24"/>
          <w:shd w:val="clear" w:color="auto" w:fill="FFFFFF"/>
        </w:rPr>
        <w:t xml:space="preserve"> at 10:30 a.m.</w:t>
      </w:r>
    </w:p>
    <w:p w:rsidR="004529EA" w:rsidRDefault="004529EA">
      <w:pPr>
        <w:rPr>
          <w:rFonts w:ascii="Times New Roman" w:eastAsia="Times New Roman" w:hAnsi="Times New Roman" w:cs="Times New Roman"/>
          <w:b/>
          <w:bCs/>
          <w:color w:val="222222"/>
          <w:sz w:val="24"/>
          <w:szCs w:val="24"/>
          <w:shd w:val="clear" w:color="auto" w:fill="FFFFFF"/>
        </w:rPr>
      </w:pPr>
      <w:r>
        <w:rPr>
          <w:rFonts w:ascii="Times New Roman" w:eastAsia="Times New Roman" w:hAnsi="Times New Roman" w:cs="Times New Roman"/>
          <w:b/>
          <w:bCs/>
          <w:color w:val="222222"/>
          <w:sz w:val="24"/>
          <w:szCs w:val="24"/>
          <w:shd w:val="clear" w:color="auto" w:fill="FFFFFF"/>
        </w:rPr>
        <w:br w:type="page"/>
      </w:r>
    </w:p>
    <w:p w:rsidR="004529EA" w:rsidRPr="004529EA" w:rsidRDefault="004529EA" w:rsidP="004529EA">
      <w:pPr>
        <w:rPr>
          <w:rFonts w:ascii="Times New Roman" w:hAnsi="Times New Roman" w:cs="Times New Roman"/>
          <w:b/>
        </w:rPr>
      </w:pPr>
      <w:r w:rsidRPr="004529EA">
        <w:rPr>
          <w:rFonts w:ascii="Times New Roman" w:hAnsi="Times New Roman" w:cs="Times New Roman"/>
          <w:b/>
        </w:rPr>
        <w:lastRenderedPageBreak/>
        <w:t xml:space="preserve">Follow-ups of AIS meeting on August 26, 2020 (by Prof. </w:t>
      </w:r>
      <w:proofErr w:type="spellStart"/>
      <w:r w:rsidRPr="004529EA">
        <w:rPr>
          <w:rFonts w:ascii="Times New Roman" w:hAnsi="Times New Roman" w:cs="Times New Roman"/>
          <w:b/>
        </w:rPr>
        <w:t>Jee-Hae</w:t>
      </w:r>
      <w:proofErr w:type="spellEnd"/>
      <w:r w:rsidRPr="004529EA">
        <w:rPr>
          <w:rFonts w:ascii="Times New Roman" w:hAnsi="Times New Roman" w:cs="Times New Roman"/>
          <w:b/>
        </w:rPr>
        <w:t xml:space="preserve"> Lim)</w:t>
      </w:r>
    </w:p>
    <w:p w:rsidR="004529EA" w:rsidRPr="004529EA" w:rsidRDefault="004529EA" w:rsidP="004529EA">
      <w:pPr>
        <w:rPr>
          <w:rFonts w:ascii="Times New Roman" w:hAnsi="Times New Roman" w:cs="Times New Roman"/>
        </w:rPr>
      </w:pPr>
    </w:p>
    <w:p w:rsidR="004529EA" w:rsidRPr="004529EA" w:rsidRDefault="004529EA" w:rsidP="004529EA">
      <w:pPr>
        <w:rPr>
          <w:rFonts w:ascii="Times New Roman" w:hAnsi="Times New Roman" w:cs="Times New Roman"/>
        </w:rPr>
      </w:pPr>
      <w:r w:rsidRPr="004529EA">
        <w:rPr>
          <w:rFonts w:ascii="Times New Roman" w:hAnsi="Times New Roman" w:cs="Times New Roman"/>
        </w:rPr>
        <w:t>Accounting Information Systems (AIS) Committee meeting</w:t>
      </w:r>
    </w:p>
    <w:p w:rsidR="004529EA" w:rsidRPr="004529EA" w:rsidRDefault="004529EA" w:rsidP="004529EA">
      <w:pPr>
        <w:rPr>
          <w:rFonts w:ascii="Times New Roman" w:hAnsi="Times New Roman" w:cs="Times New Roman"/>
        </w:rPr>
      </w:pPr>
      <w:r w:rsidRPr="004529EA">
        <w:rPr>
          <w:rFonts w:ascii="Times New Roman" w:hAnsi="Times New Roman" w:cs="Times New Roman"/>
        </w:rPr>
        <w:t xml:space="preserve">Present: Liming Guan, Felicia </w:t>
      </w:r>
      <w:proofErr w:type="spellStart"/>
      <w:r w:rsidRPr="004529EA">
        <w:rPr>
          <w:rFonts w:ascii="Times New Roman" w:hAnsi="Times New Roman" w:cs="Times New Roman"/>
        </w:rPr>
        <w:t>Ladin</w:t>
      </w:r>
      <w:proofErr w:type="spellEnd"/>
      <w:r w:rsidRPr="004529EA">
        <w:rPr>
          <w:rFonts w:ascii="Times New Roman" w:hAnsi="Times New Roman" w:cs="Times New Roman"/>
        </w:rPr>
        <w:t xml:space="preserve">, </w:t>
      </w:r>
      <w:proofErr w:type="spellStart"/>
      <w:r w:rsidRPr="004529EA">
        <w:rPr>
          <w:rFonts w:ascii="Times New Roman" w:hAnsi="Times New Roman" w:cs="Times New Roman"/>
        </w:rPr>
        <w:t>Jee-Hae</w:t>
      </w:r>
      <w:proofErr w:type="spellEnd"/>
      <w:r w:rsidRPr="004529EA">
        <w:rPr>
          <w:rFonts w:ascii="Times New Roman" w:hAnsi="Times New Roman" w:cs="Times New Roman"/>
        </w:rPr>
        <w:t xml:space="preserve"> Lim, Joe Mendez, and Patrick Williamson (excused, but provided the written comments)</w:t>
      </w:r>
    </w:p>
    <w:p w:rsidR="004529EA" w:rsidRPr="004529EA" w:rsidRDefault="004529EA" w:rsidP="004529EA">
      <w:pPr>
        <w:rPr>
          <w:rFonts w:ascii="Times New Roman" w:hAnsi="Times New Roman" w:cs="Times New Roman"/>
        </w:rPr>
      </w:pPr>
    </w:p>
    <w:p w:rsidR="004529EA" w:rsidRPr="004529EA" w:rsidRDefault="004529EA" w:rsidP="004529EA">
      <w:pPr>
        <w:rPr>
          <w:rFonts w:ascii="Times New Roman" w:hAnsi="Times New Roman" w:cs="Times New Roman"/>
        </w:rPr>
      </w:pPr>
      <w:proofErr w:type="spellStart"/>
      <w:r w:rsidRPr="004529EA">
        <w:rPr>
          <w:rFonts w:ascii="Times New Roman" w:hAnsi="Times New Roman" w:cs="Times New Roman"/>
        </w:rPr>
        <w:t>Jee-Hae</w:t>
      </w:r>
      <w:proofErr w:type="spellEnd"/>
      <w:r w:rsidRPr="004529EA">
        <w:rPr>
          <w:rFonts w:ascii="Times New Roman" w:hAnsi="Times New Roman" w:cs="Times New Roman"/>
        </w:rPr>
        <w:t xml:space="preserve"> Lim </w:t>
      </w:r>
      <w:r w:rsidRPr="004529EA">
        <w:rPr>
          <w:rFonts w:ascii="Times New Roman" w:hAnsi="Times New Roman" w:cs="Times New Roman"/>
          <w:b/>
          <w:u w:val="single"/>
        </w:rPr>
        <w:t>thanked</w:t>
      </w:r>
      <w:r w:rsidRPr="004529EA">
        <w:rPr>
          <w:rFonts w:ascii="Times New Roman" w:hAnsi="Times New Roman" w:cs="Times New Roman"/>
        </w:rPr>
        <w:t xml:space="preserve"> the membership of the committee. She mentioned the objective of the committee as follows:</w:t>
      </w:r>
    </w:p>
    <w:p w:rsidR="004529EA" w:rsidRPr="004529EA" w:rsidRDefault="004529EA" w:rsidP="004529EA">
      <w:pPr>
        <w:rPr>
          <w:rFonts w:ascii="Times New Roman" w:hAnsi="Times New Roman" w:cs="Times New Roman"/>
          <w:b/>
          <w:bCs/>
        </w:rPr>
      </w:pPr>
      <w:r w:rsidRPr="004529EA">
        <w:rPr>
          <w:rFonts w:ascii="Times New Roman" w:hAnsi="Times New Roman" w:cs="Times New Roman"/>
          <w:b/>
          <w:bCs/>
        </w:rPr>
        <w:t xml:space="preserve">Agenda: ACC619: </w:t>
      </w:r>
      <w:r w:rsidRPr="004529EA">
        <w:rPr>
          <w:rFonts w:ascii="Times New Roman" w:hAnsi="Times New Roman" w:cs="Times New Roman"/>
          <w:b/>
          <w:lang w:val="en-CA"/>
        </w:rPr>
        <w:t>Information and Assurance and Analytics,</w:t>
      </w:r>
      <w:r w:rsidRPr="004529EA">
        <w:rPr>
          <w:rFonts w:ascii="Times New Roman" w:hAnsi="Times New Roman" w:cs="Times New Roman"/>
          <w:b/>
          <w:bCs/>
        </w:rPr>
        <w:t xml:space="preserve"> Spring 2021</w:t>
      </w:r>
    </w:p>
    <w:p w:rsidR="004529EA" w:rsidRPr="004529EA" w:rsidRDefault="004529EA" w:rsidP="004529EA">
      <w:pPr>
        <w:pStyle w:val="ListParagraph"/>
        <w:numPr>
          <w:ilvl w:val="0"/>
          <w:numId w:val="46"/>
        </w:numPr>
        <w:spacing w:after="0" w:line="240" w:lineRule="auto"/>
        <w:jc w:val="both"/>
        <w:rPr>
          <w:rFonts w:ascii="Times New Roman" w:hAnsi="Times New Roman" w:cs="Times New Roman"/>
          <w:lang w:val="en-CA"/>
        </w:rPr>
      </w:pPr>
      <w:r w:rsidRPr="004529EA">
        <w:rPr>
          <w:rFonts w:ascii="Times New Roman" w:hAnsi="Times New Roman" w:cs="Times New Roman"/>
          <w:lang w:val="en-CA"/>
        </w:rPr>
        <w:t>Proposed AIS-oriented ACC619: To keep the objective of the course, but re-design the content, structure, and teaching methods for ACC619 with more emphasis on “analytics” in the IT audit/accounting context with respect to current changes (including the new CPA model).</w:t>
      </w:r>
      <w:r w:rsidRPr="004529EA">
        <w:rPr>
          <w:rStyle w:val="FootnoteReference"/>
          <w:rFonts w:ascii="Times New Roman" w:hAnsi="Times New Roman" w:cs="Times New Roman"/>
          <w:lang w:val="en-CA"/>
        </w:rPr>
        <w:footnoteReference w:id="1"/>
      </w:r>
    </w:p>
    <w:p w:rsidR="004529EA" w:rsidRPr="004529EA" w:rsidRDefault="004529EA" w:rsidP="004529EA">
      <w:pPr>
        <w:pStyle w:val="ListParagraph"/>
        <w:jc w:val="both"/>
        <w:rPr>
          <w:rFonts w:ascii="Times New Roman" w:hAnsi="Times New Roman" w:cs="Times New Roman"/>
          <w:lang w:val="en-CA"/>
        </w:rPr>
      </w:pPr>
    </w:p>
    <w:p w:rsidR="004529EA" w:rsidRPr="004529EA" w:rsidRDefault="004529EA" w:rsidP="004529EA">
      <w:pPr>
        <w:pStyle w:val="ListParagraph"/>
        <w:numPr>
          <w:ilvl w:val="0"/>
          <w:numId w:val="46"/>
        </w:numPr>
        <w:snapToGrid w:val="0"/>
        <w:spacing w:after="0" w:line="240" w:lineRule="auto"/>
        <w:rPr>
          <w:rFonts w:ascii="Times New Roman" w:hAnsi="Times New Roman" w:cs="Times New Roman"/>
        </w:rPr>
      </w:pPr>
      <w:r w:rsidRPr="004529EA">
        <w:rPr>
          <w:rFonts w:ascii="Times New Roman" w:hAnsi="Times New Roman" w:cs="Times New Roman"/>
        </w:rPr>
        <w:t>Discuss whether Lim's proposed syllabus (</w:t>
      </w:r>
      <w:r w:rsidRPr="004529EA">
        <w:rPr>
          <w:rFonts w:ascii="Times New Roman" w:hAnsi="Times New Roman" w:cs="Times New Roman"/>
          <w:bCs/>
        </w:rPr>
        <w:t xml:space="preserve">ACC619: </w:t>
      </w:r>
      <w:r w:rsidRPr="004529EA">
        <w:rPr>
          <w:rFonts w:ascii="Times New Roman" w:hAnsi="Times New Roman" w:cs="Times New Roman"/>
          <w:lang w:val="en-CA"/>
        </w:rPr>
        <w:t>Information and Assurance and Analytics,</w:t>
      </w:r>
      <w:r w:rsidRPr="004529EA">
        <w:rPr>
          <w:rFonts w:ascii="Times New Roman" w:hAnsi="Times New Roman" w:cs="Times New Roman"/>
          <w:bCs/>
        </w:rPr>
        <w:t xml:space="preserve"> Spring 2021</w:t>
      </w:r>
      <w:r w:rsidRPr="004529EA">
        <w:rPr>
          <w:rFonts w:ascii="Times New Roman" w:hAnsi="Times New Roman" w:cs="Times New Roman"/>
        </w:rPr>
        <w:t xml:space="preserve">) is synchronous with department curriculum by introducing </w:t>
      </w:r>
      <w:r w:rsidRPr="004529EA">
        <w:rPr>
          <w:rFonts w:ascii="Times New Roman" w:hAnsi="Times New Roman" w:cs="Times New Roman"/>
          <w:lang w:eastAsia="zh-CN"/>
        </w:rPr>
        <w:t>tools and techniques in data analytics to enhance students’ depth and understanding of s</w:t>
      </w:r>
      <w:r w:rsidRPr="004529EA">
        <w:rPr>
          <w:rFonts w:ascii="Times New Roman" w:hAnsi="Times New Roman" w:cs="Times New Roman"/>
        </w:rPr>
        <w:t xml:space="preserve">pecific AIS content in IT audit areas, including IT governance, IT risk assessment, IT operations, security, business continuity and change management.  </w:t>
      </w:r>
      <w:r w:rsidRPr="004529EA">
        <w:rPr>
          <w:rFonts w:ascii="Times New Roman" w:hAnsi="Times New Roman" w:cs="Times New Roman"/>
          <w:lang w:eastAsia="zh-CN"/>
        </w:rPr>
        <w:t xml:space="preserve">The students will learn tools and techniques in data analytics to enhance their depth and understanding of IT audit and develop knowledge on how accounting information systems work in order to assess the reliability of the information captured and disseminated.  </w:t>
      </w:r>
      <w:r w:rsidRPr="004529EA">
        <w:rPr>
          <w:rFonts w:ascii="Times New Roman" w:hAnsi="Times New Roman" w:cs="Times New Roman"/>
        </w:rPr>
        <w:t xml:space="preserve">All AIS committee members indicated their support for the proposed syllabus and information.  Some suggested emphasizing other issues, which were discussed, but may not be possible to include in ACC619 at this point: </w:t>
      </w:r>
    </w:p>
    <w:p w:rsidR="004529EA" w:rsidRPr="004529EA" w:rsidRDefault="004529EA" w:rsidP="004529EA">
      <w:pPr>
        <w:snapToGrid w:val="0"/>
        <w:rPr>
          <w:rFonts w:ascii="Times New Roman" w:hAnsi="Times New Roman" w:cs="Times New Roman"/>
        </w:rPr>
      </w:pPr>
    </w:p>
    <w:tbl>
      <w:tblPr>
        <w:tblStyle w:val="TableGrid"/>
        <w:tblW w:w="9985" w:type="dxa"/>
        <w:tblInd w:w="0" w:type="dxa"/>
        <w:tblLook w:val="04A0" w:firstRow="1" w:lastRow="0" w:firstColumn="1" w:lastColumn="0" w:noHBand="0" w:noVBand="1"/>
      </w:tblPr>
      <w:tblGrid>
        <w:gridCol w:w="5305"/>
        <w:gridCol w:w="4680"/>
      </w:tblGrid>
      <w:tr w:rsidR="004529EA" w:rsidRPr="004529EA" w:rsidTr="004529EA">
        <w:tc>
          <w:tcPr>
            <w:tcW w:w="5305" w:type="dxa"/>
          </w:tcPr>
          <w:p w:rsidR="004529EA" w:rsidRPr="004529EA" w:rsidRDefault="004529EA" w:rsidP="001A30D3">
            <w:pPr>
              <w:rPr>
                <w:rFonts w:ascii="Times New Roman" w:hAnsi="Times New Roman" w:cs="Times New Roman"/>
              </w:rPr>
            </w:pPr>
            <w:r w:rsidRPr="004529EA">
              <w:rPr>
                <w:rFonts w:ascii="Times New Roman" w:hAnsi="Times New Roman" w:cs="Times New Roman"/>
                <w:b/>
              </w:rPr>
              <w:t>AIS committees’ suggestions on Aug. 26, 2020</w:t>
            </w:r>
          </w:p>
        </w:tc>
        <w:tc>
          <w:tcPr>
            <w:tcW w:w="4680" w:type="dxa"/>
          </w:tcPr>
          <w:p w:rsidR="004529EA" w:rsidRPr="004529EA" w:rsidRDefault="004529EA" w:rsidP="001A30D3">
            <w:pPr>
              <w:rPr>
                <w:rFonts w:ascii="Times New Roman" w:hAnsi="Times New Roman" w:cs="Times New Roman"/>
              </w:rPr>
            </w:pPr>
            <w:r w:rsidRPr="004529EA">
              <w:rPr>
                <w:rFonts w:ascii="Times New Roman" w:hAnsi="Times New Roman" w:cs="Times New Roman"/>
                <w:b/>
              </w:rPr>
              <w:t>Lim’s follow-up on Aug.27, 2020</w:t>
            </w:r>
          </w:p>
        </w:tc>
      </w:tr>
      <w:tr w:rsidR="004529EA" w:rsidRPr="004529EA" w:rsidTr="004529EA">
        <w:tc>
          <w:tcPr>
            <w:tcW w:w="5305" w:type="dxa"/>
          </w:tcPr>
          <w:p w:rsidR="004529EA" w:rsidRPr="004529EA" w:rsidRDefault="004529EA" w:rsidP="004529EA">
            <w:pPr>
              <w:pStyle w:val="ListParagraph"/>
              <w:numPr>
                <w:ilvl w:val="0"/>
                <w:numId w:val="47"/>
              </w:numPr>
              <w:rPr>
                <w:rFonts w:ascii="Times New Roman" w:hAnsi="Times New Roman" w:cs="Times New Roman"/>
              </w:rPr>
            </w:pPr>
            <w:r w:rsidRPr="004529EA">
              <w:rPr>
                <w:rFonts w:ascii="Times New Roman" w:hAnsi="Times New Roman" w:cs="Times New Roman"/>
              </w:rPr>
              <w:t>De-emphasize other areas, such as managerial analytics, financial statement analytics, and tax analytics from the last three weeks of the course.</w:t>
            </w:r>
          </w:p>
        </w:tc>
        <w:tc>
          <w:tcPr>
            <w:tcW w:w="4680" w:type="dxa"/>
          </w:tcPr>
          <w:p w:rsidR="004529EA" w:rsidRPr="004529EA" w:rsidRDefault="004529EA" w:rsidP="004529EA">
            <w:pPr>
              <w:pStyle w:val="ListParagraph"/>
              <w:numPr>
                <w:ilvl w:val="0"/>
                <w:numId w:val="47"/>
              </w:numPr>
              <w:rPr>
                <w:rFonts w:ascii="Times New Roman" w:hAnsi="Times New Roman" w:cs="Times New Roman"/>
              </w:rPr>
            </w:pPr>
            <w:r w:rsidRPr="004529EA">
              <w:rPr>
                <w:rFonts w:ascii="Times New Roman" w:hAnsi="Times New Roman" w:cs="Times New Roman"/>
              </w:rPr>
              <w:t xml:space="preserve">Add the suggested risk management </w:t>
            </w:r>
            <w:r w:rsidRPr="004529EA">
              <w:rPr>
                <w:rFonts w:ascii="Times New Roman" w:hAnsi="Times New Roman" w:cs="Times New Roman"/>
                <w:lang w:eastAsia="zh-CN"/>
              </w:rPr>
              <w:t xml:space="preserve">and its applications </w:t>
            </w:r>
            <w:r w:rsidRPr="004529EA">
              <w:rPr>
                <w:rFonts w:ascii="Times New Roman" w:hAnsi="Times New Roman" w:cs="Times New Roman"/>
              </w:rPr>
              <w:t>in week 6</w:t>
            </w:r>
          </w:p>
        </w:tc>
      </w:tr>
      <w:tr w:rsidR="004529EA" w:rsidRPr="004529EA" w:rsidTr="004529EA">
        <w:tc>
          <w:tcPr>
            <w:tcW w:w="5305" w:type="dxa"/>
          </w:tcPr>
          <w:p w:rsidR="004529EA" w:rsidRPr="004529EA" w:rsidRDefault="004529EA" w:rsidP="004529EA">
            <w:pPr>
              <w:pStyle w:val="ListParagraph"/>
              <w:numPr>
                <w:ilvl w:val="0"/>
                <w:numId w:val="47"/>
              </w:numPr>
              <w:rPr>
                <w:rFonts w:ascii="Times New Roman" w:hAnsi="Times New Roman" w:cs="Times New Roman"/>
              </w:rPr>
            </w:pPr>
            <w:r w:rsidRPr="004529EA">
              <w:rPr>
                <w:rFonts w:ascii="Times New Roman" w:hAnsi="Times New Roman" w:cs="Times New Roman"/>
              </w:rPr>
              <w:t>Expand risk management/assessment materials</w:t>
            </w:r>
          </w:p>
        </w:tc>
        <w:tc>
          <w:tcPr>
            <w:tcW w:w="4680" w:type="dxa"/>
          </w:tcPr>
          <w:p w:rsidR="004529EA" w:rsidRPr="004529EA" w:rsidRDefault="004529EA" w:rsidP="004529EA">
            <w:pPr>
              <w:pStyle w:val="ListParagraph"/>
              <w:numPr>
                <w:ilvl w:val="0"/>
                <w:numId w:val="47"/>
              </w:numPr>
              <w:rPr>
                <w:rFonts w:ascii="Times New Roman" w:hAnsi="Times New Roman" w:cs="Times New Roman"/>
              </w:rPr>
            </w:pPr>
            <w:r w:rsidRPr="004529EA">
              <w:rPr>
                <w:rFonts w:ascii="Times New Roman" w:hAnsi="Times New Roman" w:cs="Times New Roman"/>
              </w:rPr>
              <w:t>Add the suggested new component, data/information/cybersecurity objectives, trade-offs, and risks in week 7</w:t>
            </w:r>
          </w:p>
        </w:tc>
      </w:tr>
      <w:tr w:rsidR="004529EA" w:rsidRPr="004529EA" w:rsidTr="004529EA">
        <w:tc>
          <w:tcPr>
            <w:tcW w:w="5305" w:type="dxa"/>
          </w:tcPr>
          <w:p w:rsidR="004529EA" w:rsidRPr="004529EA" w:rsidRDefault="004529EA" w:rsidP="004529EA">
            <w:pPr>
              <w:pStyle w:val="ListParagraph"/>
              <w:numPr>
                <w:ilvl w:val="0"/>
                <w:numId w:val="47"/>
              </w:numPr>
              <w:rPr>
                <w:rFonts w:ascii="Times New Roman" w:hAnsi="Times New Roman" w:cs="Times New Roman"/>
              </w:rPr>
            </w:pPr>
            <w:r w:rsidRPr="004529EA">
              <w:rPr>
                <w:rFonts w:ascii="Times New Roman" w:hAnsi="Times New Roman" w:cs="Times New Roman"/>
              </w:rPr>
              <w:t>Consider adding IT security as part of the IT audit setting</w:t>
            </w:r>
          </w:p>
        </w:tc>
        <w:tc>
          <w:tcPr>
            <w:tcW w:w="4680" w:type="dxa"/>
          </w:tcPr>
          <w:p w:rsidR="004529EA" w:rsidRPr="004529EA" w:rsidRDefault="004529EA" w:rsidP="004529EA">
            <w:pPr>
              <w:pStyle w:val="ListParagraph"/>
              <w:numPr>
                <w:ilvl w:val="0"/>
                <w:numId w:val="47"/>
              </w:numPr>
              <w:rPr>
                <w:rFonts w:ascii="Times New Roman" w:hAnsi="Times New Roman" w:cs="Times New Roman"/>
              </w:rPr>
            </w:pPr>
            <w:r w:rsidRPr="004529EA">
              <w:rPr>
                <w:rFonts w:ascii="Times New Roman" w:hAnsi="Times New Roman" w:cs="Times New Roman"/>
              </w:rPr>
              <w:t>Elaborate Frameworks and Standards: COSO and COBIT in week 2</w:t>
            </w:r>
          </w:p>
          <w:p w:rsidR="004529EA" w:rsidRPr="004529EA" w:rsidRDefault="004529EA" w:rsidP="004529EA">
            <w:pPr>
              <w:pStyle w:val="ListParagraph"/>
              <w:numPr>
                <w:ilvl w:val="0"/>
                <w:numId w:val="47"/>
              </w:numPr>
              <w:rPr>
                <w:rFonts w:ascii="Times New Roman" w:hAnsi="Times New Roman" w:cs="Times New Roman"/>
              </w:rPr>
            </w:pPr>
            <w:r w:rsidRPr="004529EA">
              <w:rPr>
                <w:rFonts w:ascii="Times New Roman" w:hAnsi="Times New Roman" w:cs="Times New Roman"/>
              </w:rPr>
              <w:t xml:space="preserve">Elaborate and extend </w:t>
            </w:r>
            <w:r w:rsidRPr="004529EA">
              <w:rPr>
                <w:rFonts w:ascii="Times New Roman" w:eastAsia="Times New Roman" w:hAnsi="Times New Roman" w:cs="Times New Roman"/>
              </w:rPr>
              <w:t>IT Governance: IT Risks and Control Implications in week 3</w:t>
            </w:r>
          </w:p>
        </w:tc>
      </w:tr>
      <w:tr w:rsidR="004529EA" w:rsidRPr="004529EA" w:rsidTr="004529EA">
        <w:tc>
          <w:tcPr>
            <w:tcW w:w="5305" w:type="dxa"/>
          </w:tcPr>
          <w:p w:rsidR="004529EA" w:rsidRPr="004529EA" w:rsidRDefault="004529EA" w:rsidP="004529EA">
            <w:pPr>
              <w:pStyle w:val="ListParagraph"/>
              <w:numPr>
                <w:ilvl w:val="0"/>
                <w:numId w:val="47"/>
              </w:numPr>
              <w:rPr>
                <w:rFonts w:ascii="Times New Roman" w:hAnsi="Times New Roman" w:cs="Times New Roman"/>
              </w:rPr>
            </w:pPr>
            <w:r w:rsidRPr="004529EA">
              <w:rPr>
                <w:rFonts w:ascii="Times New Roman" w:hAnsi="Times New Roman" w:cs="Times New Roman"/>
              </w:rPr>
              <w:t>Consider exploration of IT risks and governance</w:t>
            </w:r>
          </w:p>
        </w:tc>
        <w:tc>
          <w:tcPr>
            <w:tcW w:w="4680" w:type="dxa"/>
          </w:tcPr>
          <w:p w:rsidR="004529EA" w:rsidRPr="004529EA" w:rsidRDefault="004529EA" w:rsidP="004529EA">
            <w:pPr>
              <w:pStyle w:val="ListParagraph"/>
              <w:numPr>
                <w:ilvl w:val="0"/>
                <w:numId w:val="47"/>
              </w:numPr>
              <w:rPr>
                <w:rFonts w:ascii="Times New Roman" w:hAnsi="Times New Roman" w:cs="Times New Roman"/>
              </w:rPr>
            </w:pPr>
            <w:r w:rsidRPr="004529EA">
              <w:rPr>
                <w:rFonts w:ascii="Times New Roman" w:hAnsi="Times New Roman" w:cs="Times New Roman"/>
              </w:rPr>
              <w:t>Take the raised suggestion by combining other relevant analytics usages (managerial analytics, financial statement analytics, and tax analytics) in week 14, but clearly indicate how t</w:t>
            </w:r>
            <w:r w:rsidRPr="004529EA">
              <w:rPr>
                <w:rFonts w:ascii="Times New Roman" w:hAnsi="Times New Roman" w:cs="Times New Roman"/>
                <w:lang w:eastAsia="zh-CN"/>
              </w:rPr>
              <w:t>he students will learn tools and techniques in data analytics to enhance their depth and understanding of IT audit</w:t>
            </w:r>
            <w:r w:rsidRPr="004529EA">
              <w:rPr>
                <w:rFonts w:ascii="Times New Roman" w:hAnsi="Times New Roman" w:cs="Times New Roman"/>
              </w:rPr>
              <w:t>.</w:t>
            </w:r>
          </w:p>
        </w:tc>
      </w:tr>
    </w:tbl>
    <w:p w:rsidR="008C6922" w:rsidRDefault="008C6922" w:rsidP="008C6922">
      <w:pPr>
        <w:pStyle w:val="Title"/>
        <w:spacing w:before="95" w:line="237" w:lineRule="auto"/>
        <w:jc w:val="center"/>
        <w:rPr>
          <w:rFonts w:ascii="Times New Roman" w:hAnsi="Times New Roman" w:cs="Times New Roman"/>
          <w:sz w:val="22"/>
          <w:szCs w:val="22"/>
        </w:rPr>
      </w:pPr>
      <w:r w:rsidRPr="00CC7019">
        <w:rPr>
          <w:rFonts w:ascii="Times New Roman" w:hAnsi="Times New Roman" w:cs="Times New Roman"/>
          <w:sz w:val="22"/>
          <w:szCs w:val="22"/>
        </w:rPr>
        <w:lastRenderedPageBreak/>
        <w:t>ACC619: Information and Assurance and Analytics,</w:t>
      </w:r>
    </w:p>
    <w:p w:rsidR="008C6922" w:rsidRPr="00CC7019" w:rsidRDefault="008C6922" w:rsidP="008C6922">
      <w:pPr>
        <w:pStyle w:val="Title"/>
        <w:spacing w:before="95" w:line="237" w:lineRule="auto"/>
        <w:jc w:val="center"/>
        <w:rPr>
          <w:rFonts w:ascii="Times New Roman" w:hAnsi="Times New Roman" w:cs="Times New Roman"/>
          <w:sz w:val="22"/>
          <w:szCs w:val="22"/>
        </w:rPr>
      </w:pPr>
      <w:r w:rsidRPr="00CC7019">
        <w:rPr>
          <w:rFonts w:ascii="Times New Roman" w:hAnsi="Times New Roman" w:cs="Times New Roman"/>
          <w:sz w:val="22"/>
          <w:szCs w:val="22"/>
        </w:rPr>
        <w:t>Spring 2021 School of Accountancy</w:t>
      </w:r>
    </w:p>
    <w:p w:rsidR="008C6922" w:rsidRPr="00CC7019" w:rsidRDefault="008C6922" w:rsidP="008C6922">
      <w:pPr>
        <w:pStyle w:val="Title"/>
        <w:spacing w:line="237" w:lineRule="auto"/>
        <w:ind w:left="3279" w:right="3275"/>
        <w:jc w:val="center"/>
        <w:rPr>
          <w:rFonts w:ascii="Times New Roman" w:hAnsi="Times New Roman" w:cs="Times New Roman"/>
          <w:sz w:val="22"/>
          <w:szCs w:val="22"/>
        </w:rPr>
      </w:pPr>
      <w:r w:rsidRPr="00CC7019">
        <w:rPr>
          <w:rFonts w:ascii="Times New Roman" w:hAnsi="Times New Roman" w:cs="Times New Roman"/>
          <w:sz w:val="22"/>
          <w:szCs w:val="22"/>
        </w:rPr>
        <w:t>Shidler College of Business University of Hawai‘i at Mānoa</w:t>
      </w:r>
    </w:p>
    <w:p w:rsidR="008C6922" w:rsidRPr="00CC7019" w:rsidRDefault="008C6922" w:rsidP="008C6922">
      <w:pPr>
        <w:pStyle w:val="BodyText"/>
        <w:spacing w:before="6"/>
        <w:rPr>
          <w:b/>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2"/>
        <w:gridCol w:w="4427"/>
      </w:tblGrid>
      <w:tr w:rsidR="008C6922" w:rsidRPr="00CC7019" w:rsidTr="001A30D3">
        <w:trPr>
          <w:trHeight w:val="2111"/>
        </w:trPr>
        <w:tc>
          <w:tcPr>
            <w:tcW w:w="4432" w:type="dxa"/>
          </w:tcPr>
          <w:p w:rsidR="008C6922" w:rsidRPr="00CC7019" w:rsidRDefault="008C6922" w:rsidP="008C6922">
            <w:pPr>
              <w:pStyle w:val="Heading1"/>
              <w:spacing w:before="128"/>
              <w:jc w:val="both"/>
              <w:rPr>
                <w:sz w:val="22"/>
                <w:szCs w:val="22"/>
              </w:rPr>
            </w:pPr>
            <w:r w:rsidRPr="00CC7019">
              <w:rPr>
                <w:sz w:val="22"/>
                <w:szCs w:val="22"/>
              </w:rPr>
              <w:t>Course Instructor:</w:t>
            </w:r>
          </w:p>
          <w:p w:rsidR="008C6922" w:rsidRPr="00CC7019" w:rsidRDefault="008C6922" w:rsidP="001A30D3">
            <w:pPr>
              <w:pStyle w:val="TableParagraph"/>
              <w:spacing w:before="111"/>
              <w:ind w:left="110"/>
            </w:pPr>
            <w:r w:rsidRPr="00CC7019">
              <w:rPr>
                <w:b/>
              </w:rPr>
              <w:t xml:space="preserve">Professor: </w:t>
            </w:r>
            <w:proofErr w:type="spellStart"/>
            <w:r w:rsidRPr="00CC7019">
              <w:t>Jee-Hae</w:t>
            </w:r>
            <w:proofErr w:type="spellEnd"/>
            <w:r w:rsidRPr="00CC7019">
              <w:t xml:space="preserve"> Lim, Ph.D.</w:t>
            </w:r>
          </w:p>
          <w:p w:rsidR="008C6922" w:rsidRPr="00CC7019" w:rsidRDefault="008C6922" w:rsidP="001A30D3">
            <w:pPr>
              <w:pStyle w:val="TableParagraph"/>
              <w:spacing w:before="1"/>
              <w:ind w:left="110"/>
            </w:pPr>
            <w:r w:rsidRPr="00CC7019">
              <w:t>Shidler College Distinguished Professor of Accounting</w:t>
            </w:r>
          </w:p>
          <w:p w:rsidR="008C6922" w:rsidRPr="00CC7019" w:rsidRDefault="008C6922" w:rsidP="001A30D3">
            <w:pPr>
              <w:pStyle w:val="TableParagraph"/>
              <w:spacing w:before="7"/>
              <w:rPr>
                <w:b/>
              </w:rPr>
            </w:pPr>
          </w:p>
          <w:p w:rsidR="008C6922" w:rsidRPr="00CC7019" w:rsidRDefault="008C6922" w:rsidP="001A30D3">
            <w:pPr>
              <w:pStyle w:val="TableParagraph"/>
              <w:spacing w:line="237" w:lineRule="auto"/>
              <w:ind w:left="110" w:right="2807"/>
            </w:pPr>
            <w:r w:rsidRPr="00CC7019">
              <w:rPr>
                <w:b/>
                <w:shd w:val="clear" w:color="auto" w:fill="FFFF00"/>
              </w:rPr>
              <w:t>Lecture (XXX):</w:t>
            </w:r>
            <w:r w:rsidRPr="00CC7019">
              <w:rPr>
                <w:b/>
              </w:rPr>
              <w:t xml:space="preserve"> </w:t>
            </w:r>
            <w:r w:rsidRPr="00CC7019">
              <w:rPr>
                <w:b/>
                <w:shd w:val="clear" w:color="auto" w:fill="FFFF00"/>
              </w:rPr>
              <w:t xml:space="preserve">Session: </w:t>
            </w:r>
            <w:r w:rsidRPr="00CC7019">
              <w:rPr>
                <w:shd w:val="clear" w:color="auto" w:fill="FFFF00"/>
              </w:rPr>
              <w:t>XXX</w:t>
            </w:r>
          </w:p>
        </w:tc>
        <w:tc>
          <w:tcPr>
            <w:tcW w:w="4427" w:type="dxa"/>
          </w:tcPr>
          <w:p w:rsidR="008C6922" w:rsidRPr="00CC7019" w:rsidRDefault="008C6922" w:rsidP="001A30D3">
            <w:pPr>
              <w:pStyle w:val="TableParagraph"/>
              <w:spacing w:before="111"/>
              <w:ind w:left="105"/>
            </w:pPr>
            <w:r w:rsidRPr="00CC7019">
              <w:rPr>
                <w:b/>
              </w:rPr>
              <w:t xml:space="preserve">Office: </w:t>
            </w:r>
            <w:r w:rsidRPr="00CC7019">
              <w:t>Tower C, Room# 401A</w:t>
            </w:r>
          </w:p>
          <w:p w:rsidR="008C6922" w:rsidRPr="00CC7019" w:rsidRDefault="008C6922" w:rsidP="001A30D3">
            <w:pPr>
              <w:pStyle w:val="TableParagraph"/>
              <w:spacing w:before="1"/>
              <w:ind w:left="105"/>
            </w:pPr>
            <w:r w:rsidRPr="00CC7019">
              <w:rPr>
                <w:b/>
              </w:rPr>
              <w:t xml:space="preserve">Phone: </w:t>
            </w:r>
            <w:r w:rsidRPr="00CC7019">
              <w:t>(808) 956-8503</w:t>
            </w:r>
          </w:p>
          <w:p w:rsidR="008C6922" w:rsidRPr="00CC7019" w:rsidRDefault="008C6922" w:rsidP="001A30D3">
            <w:pPr>
              <w:pStyle w:val="TableParagraph"/>
              <w:spacing w:before="2"/>
              <w:ind w:left="105"/>
            </w:pPr>
            <w:r w:rsidRPr="00CC7019">
              <w:rPr>
                <w:b/>
              </w:rPr>
              <w:t xml:space="preserve">Email: </w:t>
            </w:r>
            <w:hyperlink r:id="rId14">
              <w:r w:rsidRPr="00CC7019">
                <w:rPr>
                  <w:color w:val="0462C1"/>
                  <w:u w:val="single" w:color="0462C1"/>
                </w:rPr>
                <w:t>jeehae@hawaii.edu</w:t>
              </w:r>
            </w:hyperlink>
          </w:p>
          <w:p w:rsidR="008C6922" w:rsidRPr="00CC7019" w:rsidRDefault="008C6922" w:rsidP="001A30D3">
            <w:pPr>
              <w:pStyle w:val="TableParagraph"/>
              <w:spacing w:before="10"/>
              <w:rPr>
                <w:b/>
              </w:rPr>
            </w:pPr>
          </w:p>
          <w:p w:rsidR="008C6922" w:rsidRPr="00CC7019" w:rsidRDefault="008C6922" w:rsidP="001A30D3">
            <w:pPr>
              <w:pStyle w:val="TableParagraph"/>
              <w:ind w:left="105"/>
              <w:rPr>
                <w:b/>
                <w:i/>
              </w:rPr>
            </w:pPr>
            <w:r w:rsidRPr="00CC7019">
              <w:rPr>
                <w:b/>
                <w:shd w:val="clear" w:color="auto" w:fill="FFFF00"/>
              </w:rPr>
              <w:t xml:space="preserve">Office hours: </w:t>
            </w:r>
            <w:r w:rsidRPr="00CC7019">
              <w:rPr>
                <w:shd w:val="clear" w:color="auto" w:fill="FFFF00"/>
              </w:rPr>
              <w:t>XXX</w:t>
            </w:r>
            <w:r w:rsidRPr="00CC7019">
              <w:rPr>
                <w:b/>
                <w:i/>
                <w:shd w:val="clear" w:color="auto" w:fill="FFFF00"/>
              </w:rPr>
              <w:t>:</w:t>
            </w:r>
          </w:p>
          <w:p w:rsidR="008C6922" w:rsidRPr="00CC7019" w:rsidRDefault="008C6922" w:rsidP="001A30D3">
            <w:pPr>
              <w:pStyle w:val="TableParagraph"/>
              <w:spacing w:before="1"/>
              <w:ind w:left="105" w:right="67"/>
            </w:pPr>
            <w:proofErr w:type="spellStart"/>
            <w:r w:rsidRPr="00CC7019">
              <w:rPr>
                <w:shd w:val="clear" w:color="auto" w:fill="FFFF00"/>
              </w:rPr>
              <w:t>XXpm</w:t>
            </w:r>
            <w:proofErr w:type="spellEnd"/>
            <w:r w:rsidRPr="00CC7019">
              <w:rPr>
                <w:shd w:val="clear" w:color="auto" w:fill="FFFF00"/>
              </w:rPr>
              <w:t xml:space="preserve"> to </w:t>
            </w:r>
            <w:proofErr w:type="spellStart"/>
            <w:r w:rsidRPr="00CC7019">
              <w:rPr>
                <w:shd w:val="clear" w:color="auto" w:fill="FFFF00"/>
              </w:rPr>
              <w:t>XXpm</w:t>
            </w:r>
            <w:proofErr w:type="spellEnd"/>
            <w:r w:rsidRPr="00CC7019">
              <w:rPr>
                <w:shd w:val="clear" w:color="auto" w:fill="FFFF00"/>
              </w:rPr>
              <w:t xml:space="preserve"> and other times by</w:t>
            </w:r>
            <w:r w:rsidRPr="00CC7019">
              <w:t xml:space="preserve"> </w:t>
            </w:r>
            <w:r w:rsidRPr="00CC7019">
              <w:rPr>
                <w:shd w:val="clear" w:color="auto" w:fill="FFFF00"/>
              </w:rPr>
              <w:t>appointment</w:t>
            </w:r>
          </w:p>
        </w:tc>
      </w:tr>
    </w:tbl>
    <w:p w:rsidR="008C6922" w:rsidRPr="00CC7019" w:rsidRDefault="008C6922" w:rsidP="008C6922">
      <w:pPr>
        <w:pStyle w:val="BodyText"/>
        <w:spacing w:before="9"/>
        <w:rPr>
          <w:b/>
        </w:rPr>
      </w:pPr>
    </w:p>
    <w:p w:rsidR="008C6922" w:rsidRPr="00CC7019" w:rsidRDefault="008C6922" w:rsidP="008C6922">
      <w:pPr>
        <w:spacing w:line="252" w:lineRule="exact"/>
        <w:ind w:left="220"/>
        <w:jc w:val="both"/>
        <w:rPr>
          <w:rFonts w:ascii="Times New Roman" w:hAnsi="Times New Roman" w:cs="Times New Roman"/>
          <w:b/>
        </w:rPr>
      </w:pPr>
      <w:r w:rsidRPr="00CC7019">
        <w:rPr>
          <w:rFonts w:ascii="Times New Roman" w:hAnsi="Times New Roman" w:cs="Times New Roman"/>
          <w:b/>
        </w:rPr>
        <w:t>Course Description:</w:t>
      </w:r>
    </w:p>
    <w:p w:rsidR="008C6922" w:rsidRPr="00CC7019" w:rsidRDefault="008C6922" w:rsidP="008C6922">
      <w:pPr>
        <w:pStyle w:val="BodyText"/>
        <w:ind w:left="220" w:right="215"/>
        <w:jc w:val="both"/>
      </w:pPr>
      <w:r w:rsidRPr="00CC7019">
        <w:t>This</w:t>
      </w:r>
      <w:r w:rsidRPr="00CC7019">
        <w:rPr>
          <w:spacing w:val="-2"/>
        </w:rPr>
        <w:t xml:space="preserve"> </w:t>
      </w:r>
      <w:r w:rsidRPr="00CC7019">
        <w:t>course</w:t>
      </w:r>
      <w:r w:rsidRPr="00CC7019">
        <w:rPr>
          <w:spacing w:val="-10"/>
        </w:rPr>
        <w:t xml:space="preserve"> </w:t>
      </w:r>
      <w:proofErr w:type="gramStart"/>
      <w:r w:rsidRPr="00CC7019">
        <w:t>is</w:t>
      </w:r>
      <w:r w:rsidRPr="00CC7019">
        <w:rPr>
          <w:spacing w:val="-2"/>
        </w:rPr>
        <w:t xml:space="preserve"> </w:t>
      </w:r>
      <w:r w:rsidRPr="00CC7019">
        <w:t>built</w:t>
      </w:r>
      <w:proofErr w:type="gramEnd"/>
      <w:r w:rsidRPr="00CC7019">
        <w:rPr>
          <w:spacing w:val="-2"/>
        </w:rPr>
        <w:t xml:space="preserve"> </w:t>
      </w:r>
      <w:r w:rsidRPr="00CC7019">
        <w:t>from</w:t>
      </w:r>
      <w:r w:rsidRPr="00CC7019">
        <w:rPr>
          <w:spacing w:val="-11"/>
        </w:rPr>
        <w:t xml:space="preserve"> </w:t>
      </w:r>
      <w:r w:rsidRPr="00CC7019">
        <w:t>the</w:t>
      </w:r>
      <w:r w:rsidRPr="00CC7019">
        <w:rPr>
          <w:spacing w:val="-9"/>
        </w:rPr>
        <w:t xml:space="preserve"> </w:t>
      </w:r>
      <w:r w:rsidRPr="00CC7019">
        <w:t>premise</w:t>
      </w:r>
      <w:r w:rsidRPr="00CC7019">
        <w:rPr>
          <w:spacing w:val="-10"/>
        </w:rPr>
        <w:t xml:space="preserve"> </w:t>
      </w:r>
      <w:r w:rsidRPr="00CC7019">
        <w:t>that</w:t>
      </w:r>
      <w:r w:rsidRPr="00CC7019">
        <w:rPr>
          <w:spacing w:val="-2"/>
        </w:rPr>
        <w:t xml:space="preserve"> </w:t>
      </w:r>
      <w:r w:rsidRPr="00CC7019">
        <w:t>technology</w:t>
      </w:r>
      <w:r w:rsidRPr="00CC7019">
        <w:rPr>
          <w:spacing w:val="-8"/>
        </w:rPr>
        <w:t xml:space="preserve"> </w:t>
      </w:r>
      <w:r w:rsidRPr="00CC7019">
        <w:t>has</w:t>
      </w:r>
      <w:r w:rsidRPr="00CC7019">
        <w:rPr>
          <w:spacing w:val="-2"/>
        </w:rPr>
        <w:t xml:space="preserve"> </w:t>
      </w:r>
      <w:r w:rsidRPr="00CC7019">
        <w:t>changed</w:t>
      </w:r>
      <w:r w:rsidRPr="00CC7019">
        <w:rPr>
          <w:spacing w:val="-7"/>
        </w:rPr>
        <w:t xml:space="preserve"> </w:t>
      </w:r>
      <w:r w:rsidRPr="00CC7019">
        <w:t>the</w:t>
      </w:r>
      <w:r w:rsidRPr="00CC7019">
        <w:rPr>
          <w:spacing w:val="-10"/>
        </w:rPr>
        <w:t xml:space="preserve"> </w:t>
      </w:r>
      <w:r w:rsidRPr="00CC7019">
        <w:t>role</w:t>
      </w:r>
      <w:r w:rsidRPr="00CC7019">
        <w:rPr>
          <w:spacing w:val="-5"/>
        </w:rPr>
        <w:t xml:space="preserve"> </w:t>
      </w:r>
      <w:r w:rsidRPr="00CC7019">
        <w:t>of</w:t>
      </w:r>
      <w:r w:rsidRPr="00CC7019">
        <w:rPr>
          <w:spacing w:val="-4"/>
        </w:rPr>
        <w:t xml:space="preserve"> </w:t>
      </w:r>
      <w:r w:rsidRPr="00CC7019">
        <w:t>the</w:t>
      </w:r>
      <w:r w:rsidRPr="00CC7019">
        <w:rPr>
          <w:spacing w:val="-10"/>
        </w:rPr>
        <w:t xml:space="preserve"> </w:t>
      </w:r>
      <w:r w:rsidRPr="00CC7019">
        <w:t>accountant.</w:t>
      </w:r>
      <w:r w:rsidRPr="00CC7019">
        <w:rPr>
          <w:spacing w:val="53"/>
        </w:rPr>
        <w:t xml:space="preserve"> </w:t>
      </w:r>
      <w:r w:rsidRPr="00CC7019">
        <w:t>A</w:t>
      </w:r>
      <w:r w:rsidRPr="00CC7019">
        <w:rPr>
          <w:spacing w:val="-8"/>
        </w:rPr>
        <w:t xml:space="preserve"> </w:t>
      </w:r>
      <w:r w:rsidRPr="00CC7019">
        <w:t xml:space="preserve">heightened awareness of systems, technology, and data analysis is becoming increasingly required of individuals in accounting and finance fields. Specific AIS content in IT audit areas include IT governance, IT risk assessment, IT operations, security, business continuity and change management. The students will learn tools and techniques in data analytics to enhance their depth and understanding of the audit process, risk management and develop knowledge on how accounting information systems work in order to assess the reliability </w:t>
      </w:r>
      <w:r w:rsidRPr="00CC7019">
        <w:rPr>
          <w:spacing w:val="-3"/>
        </w:rPr>
        <w:t xml:space="preserve">of </w:t>
      </w:r>
      <w:r w:rsidRPr="00CC7019">
        <w:t>the information captured and</w:t>
      </w:r>
      <w:r w:rsidRPr="00CC7019">
        <w:rPr>
          <w:spacing w:val="-9"/>
        </w:rPr>
        <w:t xml:space="preserve"> </w:t>
      </w:r>
      <w:r w:rsidRPr="00CC7019">
        <w:t>disseminated.</w:t>
      </w:r>
    </w:p>
    <w:p w:rsidR="008C6922" w:rsidRPr="00CC7019" w:rsidRDefault="008C6922" w:rsidP="008C6922">
      <w:pPr>
        <w:pStyle w:val="BodyText"/>
        <w:spacing w:before="5"/>
      </w:pPr>
    </w:p>
    <w:p w:rsidR="008C6922" w:rsidRPr="00CC7019" w:rsidRDefault="008C6922" w:rsidP="008C6922">
      <w:pPr>
        <w:pStyle w:val="Heading1"/>
        <w:spacing w:line="249" w:lineRule="exact"/>
        <w:rPr>
          <w:sz w:val="22"/>
          <w:szCs w:val="22"/>
        </w:rPr>
      </w:pPr>
      <w:r w:rsidRPr="00CC7019">
        <w:rPr>
          <w:sz w:val="22"/>
          <w:szCs w:val="22"/>
        </w:rPr>
        <w:t>Course Learning Objectives:</w:t>
      </w:r>
    </w:p>
    <w:p w:rsidR="008C6922" w:rsidRPr="00CC7019" w:rsidRDefault="008C6922" w:rsidP="008C6922">
      <w:pPr>
        <w:pStyle w:val="BodyText"/>
        <w:spacing w:line="249" w:lineRule="exact"/>
        <w:ind w:left="220"/>
      </w:pPr>
      <w:r w:rsidRPr="00CC7019">
        <w:t>By the end of the term, you should be able to do the following at a graduate level:</w:t>
      </w:r>
    </w:p>
    <w:p w:rsidR="008C6922" w:rsidRPr="00CC7019" w:rsidRDefault="008C6922" w:rsidP="008C6922">
      <w:pPr>
        <w:pStyle w:val="ListParagraph"/>
        <w:widowControl w:val="0"/>
        <w:numPr>
          <w:ilvl w:val="0"/>
          <w:numId w:val="43"/>
        </w:numPr>
        <w:tabs>
          <w:tab w:val="left" w:pos="941"/>
        </w:tabs>
        <w:autoSpaceDE w:val="0"/>
        <w:autoSpaceDN w:val="0"/>
        <w:spacing w:before="2" w:after="0" w:line="240" w:lineRule="auto"/>
        <w:contextualSpacing w:val="0"/>
        <w:rPr>
          <w:rFonts w:ascii="Times New Roman" w:hAnsi="Times New Roman" w:cs="Times New Roman"/>
        </w:rPr>
      </w:pPr>
      <w:r w:rsidRPr="00CC7019">
        <w:rPr>
          <w:rFonts w:ascii="Times New Roman" w:hAnsi="Times New Roman" w:cs="Times New Roman"/>
        </w:rPr>
        <w:t xml:space="preserve">Understand the role and value </w:t>
      </w:r>
      <w:r w:rsidRPr="00CC7019">
        <w:rPr>
          <w:rFonts w:ascii="Times New Roman" w:hAnsi="Times New Roman" w:cs="Times New Roman"/>
          <w:spacing w:val="-3"/>
        </w:rPr>
        <w:t xml:space="preserve">of </w:t>
      </w:r>
      <w:r w:rsidRPr="00CC7019">
        <w:rPr>
          <w:rFonts w:ascii="Times New Roman" w:hAnsi="Times New Roman" w:cs="Times New Roman"/>
        </w:rPr>
        <w:t>data analytic in</w:t>
      </w:r>
      <w:r w:rsidRPr="00CC7019">
        <w:rPr>
          <w:rFonts w:ascii="Times New Roman" w:hAnsi="Times New Roman" w:cs="Times New Roman"/>
          <w:spacing w:val="-7"/>
        </w:rPr>
        <w:t xml:space="preserve"> </w:t>
      </w:r>
      <w:r w:rsidRPr="00CC7019">
        <w:rPr>
          <w:rFonts w:ascii="Times New Roman" w:hAnsi="Times New Roman" w:cs="Times New Roman"/>
        </w:rPr>
        <w:t>accounting.</w:t>
      </w:r>
    </w:p>
    <w:p w:rsidR="008C6922" w:rsidRPr="00CC7019" w:rsidRDefault="008C6922" w:rsidP="008C6922">
      <w:pPr>
        <w:pStyle w:val="ListParagraph"/>
        <w:widowControl w:val="0"/>
        <w:numPr>
          <w:ilvl w:val="0"/>
          <w:numId w:val="43"/>
        </w:numPr>
        <w:tabs>
          <w:tab w:val="left" w:pos="941"/>
        </w:tabs>
        <w:autoSpaceDE w:val="0"/>
        <w:autoSpaceDN w:val="0"/>
        <w:spacing w:before="20" w:after="0" w:line="240" w:lineRule="auto"/>
        <w:contextualSpacing w:val="0"/>
        <w:rPr>
          <w:rFonts w:ascii="Times New Roman" w:hAnsi="Times New Roman" w:cs="Times New Roman"/>
        </w:rPr>
      </w:pPr>
      <w:r w:rsidRPr="00CC7019">
        <w:rPr>
          <w:rFonts w:ascii="Times New Roman" w:hAnsi="Times New Roman" w:cs="Times New Roman"/>
        </w:rPr>
        <w:t xml:space="preserve">Understand the nature and types </w:t>
      </w:r>
      <w:r w:rsidRPr="00CC7019">
        <w:rPr>
          <w:rFonts w:ascii="Times New Roman" w:hAnsi="Times New Roman" w:cs="Times New Roman"/>
          <w:spacing w:val="-3"/>
        </w:rPr>
        <w:t xml:space="preserve">of </w:t>
      </w:r>
      <w:r w:rsidRPr="00CC7019">
        <w:rPr>
          <w:rFonts w:ascii="Times New Roman" w:hAnsi="Times New Roman" w:cs="Times New Roman"/>
        </w:rPr>
        <w:t>analytics in IT audit</w:t>
      </w:r>
      <w:r w:rsidRPr="00CC7019">
        <w:rPr>
          <w:rFonts w:ascii="Times New Roman" w:hAnsi="Times New Roman" w:cs="Times New Roman"/>
          <w:spacing w:val="-3"/>
        </w:rPr>
        <w:t xml:space="preserve"> </w:t>
      </w:r>
      <w:r w:rsidRPr="00CC7019">
        <w:rPr>
          <w:rFonts w:ascii="Times New Roman" w:hAnsi="Times New Roman" w:cs="Times New Roman"/>
        </w:rPr>
        <w:t>engagements.</w:t>
      </w:r>
    </w:p>
    <w:p w:rsidR="008C6922" w:rsidRPr="00CC7019" w:rsidRDefault="008C6922" w:rsidP="008C6922">
      <w:pPr>
        <w:pStyle w:val="ListParagraph"/>
        <w:widowControl w:val="0"/>
        <w:numPr>
          <w:ilvl w:val="0"/>
          <w:numId w:val="43"/>
        </w:numPr>
        <w:tabs>
          <w:tab w:val="left" w:pos="941"/>
        </w:tabs>
        <w:autoSpaceDE w:val="0"/>
        <w:autoSpaceDN w:val="0"/>
        <w:spacing w:before="21" w:after="0"/>
        <w:ind w:right="537"/>
        <w:contextualSpacing w:val="0"/>
        <w:rPr>
          <w:rFonts w:ascii="Times New Roman" w:hAnsi="Times New Roman" w:cs="Times New Roman"/>
        </w:rPr>
      </w:pPr>
      <w:r w:rsidRPr="00CC7019">
        <w:rPr>
          <w:rFonts w:ascii="Times New Roman" w:hAnsi="Times New Roman" w:cs="Times New Roman"/>
        </w:rPr>
        <w:t xml:space="preserve">Understand key guidance on IT </w:t>
      </w:r>
      <w:r w:rsidRPr="00CC7019">
        <w:rPr>
          <w:rFonts w:ascii="Times New Roman" w:hAnsi="Times New Roman" w:cs="Times New Roman"/>
          <w:spacing w:val="-3"/>
        </w:rPr>
        <w:t xml:space="preserve">audit </w:t>
      </w:r>
      <w:r w:rsidRPr="00CC7019">
        <w:rPr>
          <w:rFonts w:ascii="Times New Roman" w:hAnsi="Times New Roman" w:cs="Times New Roman"/>
        </w:rPr>
        <w:t>and IT governance from the COSO, COBIT, ISACA and PCAOB.</w:t>
      </w:r>
    </w:p>
    <w:p w:rsidR="008C6922" w:rsidRPr="00CC7019" w:rsidRDefault="008C6922" w:rsidP="008C6922">
      <w:pPr>
        <w:pStyle w:val="ListParagraph"/>
        <w:widowControl w:val="0"/>
        <w:numPr>
          <w:ilvl w:val="0"/>
          <w:numId w:val="43"/>
        </w:numPr>
        <w:tabs>
          <w:tab w:val="left" w:pos="941"/>
        </w:tabs>
        <w:autoSpaceDE w:val="0"/>
        <w:autoSpaceDN w:val="0"/>
        <w:spacing w:before="1" w:after="0"/>
        <w:ind w:right="405"/>
        <w:contextualSpacing w:val="0"/>
        <w:rPr>
          <w:rFonts w:ascii="Times New Roman" w:hAnsi="Times New Roman" w:cs="Times New Roman"/>
        </w:rPr>
      </w:pPr>
      <w:r w:rsidRPr="00CC7019">
        <w:rPr>
          <w:rFonts w:ascii="Times New Roman" w:hAnsi="Times New Roman" w:cs="Times New Roman"/>
        </w:rPr>
        <w:t xml:space="preserve">Apply analytics tools and techniques and recognize how analytics assist in specific </w:t>
      </w:r>
      <w:r w:rsidRPr="00CC7019">
        <w:rPr>
          <w:rFonts w:ascii="Times New Roman" w:hAnsi="Times New Roman" w:cs="Times New Roman"/>
          <w:spacing w:val="-3"/>
        </w:rPr>
        <w:t xml:space="preserve">AIS </w:t>
      </w:r>
      <w:r w:rsidRPr="00CC7019">
        <w:rPr>
          <w:rFonts w:ascii="Times New Roman" w:hAnsi="Times New Roman" w:cs="Times New Roman"/>
        </w:rPr>
        <w:t>content, including IT governance, IT risk assessment, IT operations, security, business continuity and change</w:t>
      </w:r>
      <w:r w:rsidRPr="00CC7019">
        <w:rPr>
          <w:rFonts w:ascii="Times New Roman" w:hAnsi="Times New Roman" w:cs="Times New Roman"/>
          <w:spacing w:val="-1"/>
        </w:rPr>
        <w:t xml:space="preserve"> </w:t>
      </w:r>
      <w:r w:rsidRPr="00CC7019">
        <w:rPr>
          <w:rFonts w:ascii="Times New Roman" w:hAnsi="Times New Roman" w:cs="Times New Roman"/>
        </w:rPr>
        <w:t>management.</w:t>
      </w:r>
    </w:p>
    <w:p w:rsidR="008C6922" w:rsidRPr="00CC7019" w:rsidRDefault="008C6922" w:rsidP="008C6922">
      <w:pPr>
        <w:pStyle w:val="BodyText"/>
        <w:spacing w:before="10"/>
      </w:pPr>
    </w:p>
    <w:p w:rsidR="008C6922" w:rsidRPr="00CC7019" w:rsidRDefault="008C6922" w:rsidP="008C6922">
      <w:pPr>
        <w:pStyle w:val="Heading1"/>
        <w:spacing w:before="1"/>
        <w:rPr>
          <w:sz w:val="22"/>
          <w:szCs w:val="22"/>
        </w:rPr>
      </w:pPr>
      <w:r w:rsidRPr="00CC7019">
        <w:rPr>
          <w:sz w:val="22"/>
          <w:szCs w:val="22"/>
        </w:rPr>
        <w:t>Teaching Methods:</w:t>
      </w:r>
    </w:p>
    <w:p w:rsidR="008C6922" w:rsidRPr="00CC7019" w:rsidRDefault="008C6922" w:rsidP="008C6922">
      <w:pPr>
        <w:pStyle w:val="ListParagraph"/>
        <w:widowControl w:val="0"/>
        <w:numPr>
          <w:ilvl w:val="0"/>
          <w:numId w:val="42"/>
        </w:numPr>
        <w:tabs>
          <w:tab w:val="left" w:pos="940"/>
          <w:tab w:val="left" w:pos="941"/>
        </w:tabs>
        <w:autoSpaceDE w:val="0"/>
        <w:autoSpaceDN w:val="0"/>
        <w:spacing w:after="0" w:line="267" w:lineRule="exact"/>
        <w:contextualSpacing w:val="0"/>
        <w:rPr>
          <w:rFonts w:ascii="Times New Roman" w:hAnsi="Times New Roman" w:cs="Times New Roman"/>
        </w:rPr>
      </w:pPr>
      <w:r w:rsidRPr="00CC7019">
        <w:rPr>
          <w:rFonts w:ascii="Times New Roman" w:hAnsi="Times New Roman" w:cs="Times New Roman"/>
        </w:rPr>
        <w:t>Read assigned textbook chapter and/or articles before</w:t>
      </w:r>
      <w:r w:rsidRPr="00CC7019">
        <w:rPr>
          <w:rFonts w:ascii="Times New Roman" w:hAnsi="Times New Roman" w:cs="Times New Roman"/>
          <w:spacing w:val="-1"/>
        </w:rPr>
        <w:t xml:space="preserve"> </w:t>
      </w:r>
      <w:r w:rsidRPr="00CC7019">
        <w:rPr>
          <w:rFonts w:ascii="Times New Roman" w:hAnsi="Times New Roman" w:cs="Times New Roman"/>
        </w:rPr>
        <w:t>lectures</w:t>
      </w:r>
    </w:p>
    <w:p w:rsidR="008C6922" w:rsidRPr="00CC7019" w:rsidRDefault="008C6922" w:rsidP="008C6922">
      <w:pPr>
        <w:pStyle w:val="ListParagraph"/>
        <w:widowControl w:val="0"/>
        <w:numPr>
          <w:ilvl w:val="0"/>
          <w:numId w:val="42"/>
        </w:numPr>
        <w:tabs>
          <w:tab w:val="left" w:pos="940"/>
          <w:tab w:val="left" w:pos="941"/>
        </w:tabs>
        <w:autoSpaceDE w:val="0"/>
        <w:autoSpaceDN w:val="0"/>
        <w:spacing w:after="0" w:line="269" w:lineRule="exact"/>
        <w:contextualSpacing w:val="0"/>
        <w:rPr>
          <w:rFonts w:ascii="Times New Roman" w:hAnsi="Times New Roman" w:cs="Times New Roman"/>
        </w:rPr>
      </w:pPr>
      <w:r w:rsidRPr="00CC7019">
        <w:rPr>
          <w:rFonts w:ascii="Times New Roman" w:hAnsi="Times New Roman" w:cs="Times New Roman"/>
        </w:rPr>
        <w:t>Attempt assigned problems before lectures and</w:t>
      </w:r>
      <w:r w:rsidRPr="00CC7019">
        <w:rPr>
          <w:rFonts w:ascii="Times New Roman" w:hAnsi="Times New Roman" w:cs="Times New Roman"/>
          <w:spacing w:val="-6"/>
        </w:rPr>
        <w:t xml:space="preserve"> </w:t>
      </w:r>
      <w:r w:rsidRPr="00CC7019">
        <w:rPr>
          <w:rFonts w:ascii="Times New Roman" w:hAnsi="Times New Roman" w:cs="Times New Roman"/>
        </w:rPr>
        <w:t>tutorials</w:t>
      </w:r>
    </w:p>
    <w:p w:rsidR="008C6922" w:rsidRPr="00CC7019" w:rsidRDefault="008C6922" w:rsidP="008C6922">
      <w:pPr>
        <w:pStyle w:val="ListParagraph"/>
        <w:widowControl w:val="0"/>
        <w:numPr>
          <w:ilvl w:val="0"/>
          <w:numId w:val="42"/>
        </w:numPr>
        <w:tabs>
          <w:tab w:val="left" w:pos="940"/>
          <w:tab w:val="left" w:pos="941"/>
        </w:tabs>
        <w:autoSpaceDE w:val="0"/>
        <w:autoSpaceDN w:val="0"/>
        <w:spacing w:after="0" w:line="269" w:lineRule="exact"/>
        <w:contextualSpacing w:val="0"/>
        <w:rPr>
          <w:rFonts w:ascii="Times New Roman" w:hAnsi="Times New Roman" w:cs="Times New Roman"/>
        </w:rPr>
      </w:pPr>
      <w:r w:rsidRPr="00CC7019">
        <w:rPr>
          <w:rFonts w:ascii="Times New Roman" w:hAnsi="Times New Roman" w:cs="Times New Roman"/>
        </w:rPr>
        <w:t xml:space="preserve">Interactive lectures including discussion </w:t>
      </w:r>
      <w:r w:rsidRPr="00CC7019">
        <w:rPr>
          <w:rFonts w:ascii="Times New Roman" w:hAnsi="Times New Roman" w:cs="Times New Roman"/>
          <w:spacing w:val="-3"/>
        </w:rPr>
        <w:t>of</w:t>
      </w:r>
      <w:r w:rsidRPr="00CC7019">
        <w:rPr>
          <w:rFonts w:ascii="Times New Roman" w:hAnsi="Times New Roman" w:cs="Times New Roman"/>
          <w:spacing w:val="-6"/>
        </w:rPr>
        <w:t xml:space="preserve"> </w:t>
      </w:r>
      <w:r w:rsidRPr="00CC7019">
        <w:rPr>
          <w:rFonts w:ascii="Times New Roman" w:hAnsi="Times New Roman" w:cs="Times New Roman"/>
        </w:rPr>
        <w:t>problems</w:t>
      </w:r>
    </w:p>
    <w:p w:rsidR="008C6922" w:rsidRPr="00CC7019" w:rsidRDefault="008C6922" w:rsidP="008C6922">
      <w:pPr>
        <w:pStyle w:val="ListParagraph"/>
        <w:widowControl w:val="0"/>
        <w:numPr>
          <w:ilvl w:val="0"/>
          <w:numId w:val="42"/>
        </w:numPr>
        <w:tabs>
          <w:tab w:val="left" w:pos="940"/>
          <w:tab w:val="left" w:pos="941"/>
        </w:tabs>
        <w:autoSpaceDE w:val="0"/>
        <w:autoSpaceDN w:val="0"/>
        <w:spacing w:after="0" w:line="269" w:lineRule="exact"/>
        <w:contextualSpacing w:val="0"/>
        <w:rPr>
          <w:rFonts w:ascii="Times New Roman" w:hAnsi="Times New Roman" w:cs="Times New Roman"/>
        </w:rPr>
      </w:pPr>
      <w:r w:rsidRPr="00CC7019">
        <w:rPr>
          <w:rFonts w:ascii="Times New Roman" w:hAnsi="Times New Roman" w:cs="Times New Roman"/>
        </w:rPr>
        <w:t>Computer and external</w:t>
      </w:r>
      <w:r w:rsidRPr="00CC7019">
        <w:rPr>
          <w:rFonts w:ascii="Times New Roman" w:hAnsi="Times New Roman" w:cs="Times New Roman"/>
          <w:spacing w:val="4"/>
        </w:rPr>
        <w:t xml:space="preserve"> </w:t>
      </w:r>
      <w:r w:rsidRPr="00CC7019">
        <w:rPr>
          <w:rFonts w:ascii="Times New Roman" w:hAnsi="Times New Roman" w:cs="Times New Roman"/>
        </w:rPr>
        <w:t>tutorials</w:t>
      </w:r>
    </w:p>
    <w:p w:rsidR="008C6922" w:rsidRPr="00CC7019" w:rsidRDefault="008C6922" w:rsidP="008C6922">
      <w:pPr>
        <w:pStyle w:val="BodyText"/>
        <w:spacing w:before="3"/>
      </w:pPr>
    </w:p>
    <w:p w:rsidR="008C6922" w:rsidRPr="00CC7019" w:rsidRDefault="008C6922" w:rsidP="008C6922">
      <w:pPr>
        <w:spacing w:before="1" w:line="237" w:lineRule="auto"/>
        <w:ind w:left="220" w:right="218"/>
        <w:jc w:val="both"/>
        <w:rPr>
          <w:rFonts w:ascii="Times New Roman" w:hAnsi="Times New Roman" w:cs="Times New Roman"/>
        </w:rPr>
      </w:pPr>
      <w:r w:rsidRPr="00CC7019">
        <w:rPr>
          <w:rFonts w:ascii="Times New Roman" w:hAnsi="Times New Roman" w:cs="Times New Roman"/>
          <w:b/>
        </w:rPr>
        <w:t xml:space="preserve">Required Textbook: </w:t>
      </w:r>
      <w:r w:rsidRPr="00CC7019">
        <w:rPr>
          <w:rFonts w:ascii="Times New Roman" w:hAnsi="Times New Roman" w:cs="Times New Roman"/>
        </w:rPr>
        <w:t xml:space="preserve">Richardson, V.J., Teeter, R.A., and Terrell, K.L. </w:t>
      </w:r>
      <w:r w:rsidRPr="00CC7019">
        <w:rPr>
          <w:rFonts w:ascii="Times New Roman" w:hAnsi="Times New Roman" w:cs="Times New Roman"/>
          <w:i/>
        </w:rPr>
        <w:t xml:space="preserve">Data Analytics for Accounting </w:t>
      </w:r>
      <w:r w:rsidRPr="00CC7019">
        <w:rPr>
          <w:rFonts w:ascii="Times New Roman" w:hAnsi="Times New Roman" w:cs="Times New Roman"/>
        </w:rPr>
        <w:t>(</w:t>
      </w:r>
      <w:proofErr w:type="gramStart"/>
      <w:r w:rsidRPr="00CC7019">
        <w:rPr>
          <w:rFonts w:ascii="Times New Roman" w:hAnsi="Times New Roman" w:cs="Times New Roman"/>
        </w:rPr>
        <w:t>2</w:t>
      </w:r>
      <w:r w:rsidRPr="00CC7019">
        <w:rPr>
          <w:rFonts w:ascii="Times New Roman" w:hAnsi="Times New Roman" w:cs="Times New Roman"/>
          <w:vertAlign w:val="superscript"/>
        </w:rPr>
        <w:t>nd</w:t>
      </w:r>
      <w:proofErr w:type="gramEnd"/>
      <w:r w:rsidRPr="00CC7019">
        <w:rPr>
          <w:rFonts w:ascii="Times New Roman" w:hAnsi="Times New Roman" w:cs="Times New Roman"/>
        </w:rPr>
        <w:t xml:space="preserve"> Ed.). McGraw-Hill, ISBN 13: 9781260375190</w:t>
      </w:r>
    </w:p>
    <w:p w:rsidR="008C6922" w:rsidRPr="00CC7019" w:rsidRDefault="008C6922" w:rsidP="008C6922">
      <w:pPr>
        <w:pStyle w:val="BodyText"/>
        <w:spacing w:before="4"/>
      </w:pPr>
    </w:p>
    <w:p w:rsidR="008C6922" w:rsidRPr="00CC7019" w:rsidRDefault="008C6922" w:rsidP="008C6922">
      <w:pPr>
        <w:spacing w:before="1" w:line="237" w:lineRule="auto"/>
        <w:ind w:left="220" w:right="211"/>
        <w:jc w:val="both"/>
        <w:rPr>
          <w:rFonts w:ascii="Times New Roman" w:hAnsi="Times New Roman" w:cs="Times New Roman"/>
        </w:rPr>
      </w:pPr>
      <w:r w:rsidRPr="00CC7019">
        <w:rPr>
          <w:rFonts w:ascii="Times New Roman" w:hAnsi="Times New Roman" w:cs="Times New Roman"/>
          <w:b/>
        </w:rPr>
        <w:t>Recommended</w:t>
      </w:r>
      <w:r w:rsidRPr="00CC7019">
        <w:rPr>
          <w:rFonts w:ascii="Times New Roman" w:hAnsi="Times New Roman" w:cs="Times New Roman"/>
          <w:b/>
          <w:spacing w:val="-11"/>
        </w:rPr>
        <w:t xml:space="preserve"> </w:t>
      </w:r>
      <w:r w:rsidRPr="00CC7019">
        <w:rPr>
          <w:rFonts w:ascii="Times New Roman" w:hAnsi="Times New Roman" w:cs="Times New Roman"/>
          <w:b/>
        </w:rPr>
        <w:t>Textbook:</w:t>
      </w:r>
      <w:r w:rsidRPr="00CC7019">
        <w:rPr>
          <w:rFonts w:ascii="Times New Roman" w:hAnsi="Times New Roman" w:cs="Times New Roman"/>
          <w:b/>
          <w:spacing w:val="-7"/>
        </w:rPr>
        <w:t xml:space="preserve"> </w:t>
      </w:r>
      <w:r w:rsidRPr="00CC7019">
        <w:rPr>
          <w:rFonts w:ascii="Times New Roman" w:hAnsi="Times New Roman" w:cs="Times New Roman"/>
        </w:rPr>
        <w:t>Gregory,</w:t>
      </w:r>
      <w:r w:rsidRPr="00CC7019">
        <w:rPr>
          <w:rFonts w:ascii="Times New Roman" w:hAnsi="Times New Roman" w:cs="Times New Roman"/>
          <w:spacing w:val="-6"/>
        </w:rPr>
        <w:t xml:space="preserve"> </w:t>
      </w:r>
      <w:r w:rsidRPr="00CC7019">
        <w:rPr>
          <w:rFonts w:ascii="Times New Roman" w:hAnsi="Times New Roman" w:cs="Times New Roman"/>
        </w:rPr>
        <w:t>P.</w:t>
      </w:r>
      <w:r w:rsidRPr="00CC7019">
        <w:rPr>
          <w:rFonts w:ascii="Times New Roman" w:hAnsi="Times New Roman" w:cs="Times New Roman"/>
          <w:spacing w:val="-6"/>
        </w:rPr>
        <w:t xml:space="preserve"> </w:t>
      </w:r>
      <w:r w:rsidRPr="00CC7019">
        <w:rPr>
          <w:rFonts w:ascii="Times New Roman" w:hAnsi="Times New Roman" w:cs="Times New Roman"/>
          <w:spacing w:val="-3"/>
        </w:rPr>
        <w:t>H.</w:t>
      </w:r>
      <w:r w:rsidRPr="00CC7019">
        <w:rPr>
          <w:rFonts w:ascii="Times New Roman" w:hAnsi="Times New Roman" w:cs="Times New Roman"/>
          <w:spacing w:val="-6"/>
        </w:rPr>
        <w:t xml:space="preserve"> </w:t>
      </w:r>
      <w:r w:rsidRPr="00CC7019">
        <w:rPr>
          <w:rFonts w:ascii="Times New Roman" w:hAnsi="Times New Roman" w:cs="Times New Roman"/>
        </w:rPr>
        <w:t>2020.</w:t>
      </w:r>
      <w:r w:rsidRPr="00CC7019">
        <w:rPr>
          <w:rFonts w:ascii="Times New Roman" w:hAnsi="Times New Roman" w:cs="Times New Roman"/>
          <w:spacing w:val="-4"/>
        </w:rPr>
        <w:t xml:space="preserve"> </w:t>
      </w:r>
      <w:r w:rsidRPr="00CC7019">
        <w:rPr>
          <w:rFonts w:ascii="Times New Roman" w:hAnsi="Times New Roman" w:cs="Times New Roman"/>
          <w:i/>
        </w:rPr>
        <w:t>CISA</w:t>
      </w:r>
      <w:r w:rsidRPr="00CC7019">
        <w:rPr>
          <w:rFonts w:ascii="Times New Roman" w:hAnsi="Times New Roman" w:cs="Times New Roman"/>
          <w:i/>
          <w:spacing w:val="-14"/>
        </w:rPr>
        <w:t xml:space="preserve"> </w:t>
      </w:r>
      <w:r w:rsidRPr="00CC7019">
        <w:rPr>
          <w:rFonts w:ascii="Times New Roman" w:hAnsi="Times New Roman" w:cs="Times New Roman"/>
          <w:i/>
        </w:rPr>
        <w:t>Certified</w:t>
      </w:r>
      <w:r w:rsidRPr="00CC7019">
        <w:rPr>
          <w:rFonts w:ascii="Times New Roman" w:hAnsi="Times New Roman" w:cs="Times New Roman"/>
          <w:i/>
          <w:spacing w:val="-9"/>
        </w:rPr>
        <w:t xml:space="preserve"> </w:t>
      </w:r>
      <w:r w:rsidRPr="00CC7019">
        <w:rPr>
          <w:rFonts w:ascii="Times New Roman" w:hAnsi="Times New Roman" w:cs="Times New Roman"/>
          <w:i/>
        </w:rPr>
        <w:t>Information</w:t>
      </w:r>
      <w:r w:rsidRPr="00CC7019">
        <w:rPr>
          <w:rFonts w:ascii="Times New Roman" w:hAnsi="Times New Roman" w:cs="Times New Roman"/>
          <w:i/>
          <w:spacing w:val="-13"/>
        </w:rPr>
        <w:t xml:space="preserve"> </w:t>
      </w:r>
      <w:r w:rsidRPr="00CC7019">
        <w:rPr>
          <w:rFonts w:ascii="Times New Roman" w:hAnsi="Times New Roman" w:cs="Times New Roman"/>
          <w:i/>
        </w:rPr>
        <w:t>Systems</w:t>
      </w:r>
      <w:r w:rsidRPr="00CC7019">
        <w:rPr>
          <w:rFonts w:ascii="Times New Roman" w:hAnsi="Times New Roman" w:cs="Times New Roman"/>
          <w:i/>
          <w:spacing w:val="-8"/>
        </w:rPr>
        <w:t xml:space="preserve"> </w:t>
      </w:r>
      <w:r w:rsidRPr="00CC7019">
        <w:rPr>
          <w:rFonts w:ascii="Times New Roman" w:hAnsi="Times New Roman" w:cs="Times New Roman"/>
          <w:i/>
        </w:rPr>
        <w:t>Auditor</w:t>
      </w:r>
      <w:r w:rsidRPr="00CC7019">
        <w:rPr>
          <w:rFonts w:ascii="Times New Roman" w:hAnsi="Times New Roman" w:cs="Times New Roman"/>
          <w:i/>
          <w:spacing w:val="-13"/>
        </w:rPr>
        <w:t xml:space="preserve"> </w:t>
      </w:r>
      <w:r w:rsidRPr="00CC7019">
        <w:rPr>
          <w:rFonts w:ascii="Times New Roman" w:hAnsi="Times New Roman" w:cs="Times New Roman"/>
          <w:i/>
        </w:rPr>
        <w:t>Exam</w:t>
      </w:r>
      <w:r w:rsidRPr="00CC7019">
        <w:rPr>
          <w:rFonts w:ascii="Times New Roman" w:hAnsi="Times New Roman" w:cs="Times New Roman"/>
          <w:i/>
          <w:spacing w:val="-10"/>
        </w:rPr>
        <w:t xml:space="preserve"> </w:t>
      </w:r>
      <w:r w:rsidRPr="00CC7019">
        <w:rPr>
          <w:rFonts w:ascii="Times New Roman" w:hAnsi="Times New Roman" w:cs="Times New Roman"/>
          <w:i/>
        </w:rPr>
        <w:t>Guide</w:t>
      </w:r>
      <w:r w:rsidRPr="00CC7019">
        <w:rPr>
          <w:rFonts w:ascii="Times New Roman" w:hAnsi="Times New Roman" w:cs="Times New Roman"/>
        </w:rPr>
        <w:t>. (</w:t>
      </w:r>
      <w:proofErr w:type="gramStart"/>
      <w:r w:rsidRPr="00CC7019">
        <w:rPr>
          <w:rFonts w:ascii="Times New Roman" w:hAnsi="Times New Roman" w:cs="Times New Roman"/>
        </w:rPr>
        <w:t>4</w:t>
      </w:r>
      <w:r w:rsidRPr="00CC7019">
        <w:rPr>
          <w:rFonts w:ascii="Times New Roman" w:hAnsi="Times New Roman" w:cs="Times New Roman"/>
          <w:vertAlign w:val="superscript"/>
        </w:rPr>
        <w:t>th</w:t>
      </w:r>
      <w:proofErr w:type="gramEnd"/>
      <w:r w:rsidRPr="00CC7019">
        <w:rPr>
          <w:rFonts w:ascii="Times New Roman" w:hAnsi="Times New Roman" w:cs="Times New Roman"/>
        </w:rPr>
        <w:t xml:space="preserve"> Ed.). New York, NY: McGraw Hill, ISBN 9781260458800</w:t>
      </w:r>
      <w:r w:rsidRPr="00CC7019">
        <w:rPr>
          <w:rFonts w:ascii="Times New Roman" w:hAnsi="Times New Roman" w:cs="Times New Roman"/>
          <w:spacing w:val="11"/>
        </w:rPr>
        <w:t xml:space="preserve"> </w:t>
      </w:r>
      <w:r w:rsidRPr="00CC7019">
        <w:rPr>
          <w:rFonts w:ascii="Times New Roman" w:hAnsi="Times New Roman" w:cs="Times New Roman"/>
        </w:rPr>
        <w:t>1260458806.</w:t>
      </w:r>
    </w:p>
    <w:p w:rsidR="008C6922" w:rsidRPr="00CC7019" w:rsidRDefault="008C6922" w:rsidP="008C6922">
      <w:pPr>
        <w:pStyle w:val="BodyText"/>
        <w:spacing w:before="7"/>
      </w:pPr>
    </w:p>
    <w:p w:rsidR="008C6922" w:rsidRPr="00CC7019" w:rsidRDefault="008C6922" w:rsidP="008C6922">
      <w:pPr>
        <w:pStyle w:val="Heading1"/>
        <w:rPr>
          <w:sz w:val="22"/>
          <w:szCs w:val="22"/>
        </w:rPr>
      </w:pPr>
      <w:r w:rsidRPr="00CC7019">
        <w:rPr>
          <w:sz w:val="22"/>
          <w:szCs w:val="22"/>
        </w:rPr>
        <w:lastRenderedPageBreak/>
        <w:t>Required Software:</w:t>
      </w:r>
    </w:p>
    <w:p w:rsidR="008C6922" w:rsidRPr="00CC7019" w:rsidRDefault="008C6922" w:rsidP="008C6922">
      <w:pPr>
        <w:pStyle w:val="ListParagraph"/>
        <w:widowControl w:val="0"/>
        <w:numPr>
          <w:ilvl w:val="0"/>
          <w:numId w:val="42"/>
        </w:numPr>
        <w:tabs>
          <w:tab w:val="left" w:pos="940"/>
          <w:tab w:val="left" w:pos="941"/>
        </w:tabs>
        <w:autoSpaceDE w:val="0"/>
        <w:autoSpaceDN w:val="0"/>
        <w:spacing w:after="0" w:line="240" w:lineRule="auto"/>
        <w:ind w:right="525"/>
        <w:contextualSpacing w:val="0"/>
        <w:rPr>
          <w:rFonts w:ascii="Times New Roman" w:hAnsi="Times New Roman" w:cs="Times New Roman"/>
        </w:rPr>
      </w:pPr>
      <w:r w:rsidRPr="00CC7019">
        <w:rPr>
          <w:rFonts w:ascii="Times New Roman" w:hAnsi="Times New Roman" w:cs="Times New Roman"/>
        </w:rPr>
        <w:t xml:space="preserve">We will use Microsoft Excel, PowerPivot </w:t>
      </w:r>
      <w:r w:rsidRPr="00CC7019">
        <w:rPr>
          <w:rFonts w:ascii="Times New Roman" w:hAnsi="Times New Roman" w:cs="Times New Roman"/>
          <w:spacing w:val="-3"/>
        </w:rPr>
        <w:t xml:space="preserve">for </w:t>
      </w:r>
      <w:r w:rsidRPr="00CC7019">
        <w:rPr>
          <w:rFonts w:ascii="Times New Roman" w:hAnsi="Times New Roman" w:cs="Times New Roman"/>
        </w:rPr>
        <w:t xml:space="preserve">Excel, </w:t>
      </w:r>
      <w:proofErr w:type="spellStart"/>
      <w:proofErr w:type="gramStart"/>
      <w:r w:rsidRPr="00CC7019">
        <w:rPr>
          <w:rFonts w:ascii="Times New Roman" w:hAnsi="Times New Roman" w:cs="Times New Roman"/>
        </w:rPr>
        <w:t>PowerQuery</w:t>
      </w:r>
      <w:proofErr w:type="spellEnd"/>
      <w:proofErr w:type="gramEnd"/>
      <w:r w:rsidRPr="00CC7019">
        <w:rPr>
          <w:rFonts w:ascii="Times New Roman" w:hAnsi="Times New Roman" w:cs="Times New Roman"/>
        </w:rPr>
        <w:t xml:space="preserve"> for Excel, Microsoft Access, Tableau, </w:t>
      </w:r>
      <w:r w:rsidRPr="00CC7019">
        <w:rPr>
          <w:rFonts w:ascii="Times New Roman" w:hAnsi="Times New Roman" w:cs="Times New Roman"/>
          <w:spacing w:val="-3"/>
        </w:rPr>
        <w:t xml:space="preserve">and/or </w:t>
      </w:r>
      <w:r w:rsidRPr="00CC7019">
        <w:rPr>
          <w:rFonts w:ascii="Times New Roman" w:hAnsi="Times New Roman" w:cs="Times New Roman"/>
        </w:rPr>
        <w:t>Microsoft SQL</w:t>
      </w:r>
      <w:r w:rsidRPr="00CC7019">
        <w:rPr>
          <w:rFonts w:ascii="Times New Roman" w:hAnsi="Times New Roman" w:cs="Times New Roman"/>
          <w:spacing w:val="18"/>
        </w:rPr>
        <w:t xml:space="preserve"> </w:t>
      </w:r>
      <w:r w:rsidRPr="00CC7019">
        <w:rPr>
          <w:rFonts w:ascii="Times New Roman" w:hAnsi="Times New Roman" w:cs="Times New Roman"/>
        </w:rPr>
        <w:t>Server.</w:t>
      </w:r>
    </w:p>
    <w:p w:rsidR="008C6922" w:rsidRPr="00CC7019" w:rsidRDefault="008C6922" w:rsidP="008C6922">
      <w:pPr>
        <w:pStyle w:val="ListParagraph"/>
        <w:widowControl w:val="0"/>
        <w:numPr>
          <w:ilvl w:val="0"/>
          <w:numId w:val="42"/>
        </w:numPr>
        <w:tabs>
          <w:tab w:val="left" w:pos="940"/>
          <w:tab w:val="left" w:pos="941"/>
        </w:tabs>
        <w:autoSpaceDE w:val="0"/>
        <w:autoSpaceDN w:val="0"/>
        <w:spacing w:before="91" w:after="0" w:line="240" w:lineRule="auto"/>
        <w:ind w:right="983"/>
        <w:contextualSpacing w:val="0"/>
        <w:rPr>
          <w:rFonts w:ascii="Times New Roman" w:hAnsi="Times New Roman" w:cs="Times New Roman"/>
        </w:rPr>
      </w:pPr>
      <w:r w:rsidRPr="00CC7019">
        <w:rPr>
          <w:rFonts w:ascii="Times New Roman" w:hAnsi="Times New Roman" w:cs="Times New Roman"/>
        </w:rPr>
        <w:t xml:space="preserve">We will also use a variety </w:t>
      </w:r>
      <w:r w:rsidRPr="00CC7019">
        <w:rPr>
          <w:rFonts w:ascii="Times New Roman" w:hAnsi="Times New Roman" w:cs="Times New Roman"/>
          <w:spacing w:val="-3"/>
        </w:rPr>
        <w:t xml:space="preserve">of </w:t>
      </w:r>
      <w:r w:rsidRPr="00CC7019">
        <w:rPr>
          <w:rFonts w:ascii="Times New Roman" w:hAnsi="Times New Roman" w:cs="Times New Roman"/>
        </w:rPr>
        <w:t xml:space="preserve">free and/or open-source tools such as Weka, </w:t>
      </w:r>
      <w:r w:rsidRPr="00CC7019">
        <w:rPr>
          <w:rFonts w:ascii="Times New Roman" w:hAnsi="Times New Roman" w:cs="Times New Roman"/>
          <w:spacing w:val="-3"/>
        </w:rPr>
        <w:t xml:space="preserve">Idea, </w:t>
      </w:r>
      <w:r w:rsidRPr="00CC7019">
        <w:rPr>
          <w:rFonts w:ascii="Times New Roman" w:hAnsi="Times New Roman" w:cs="Times New Roman"/>
        </w:rPr>
        <w:t xml:space="preserve">Microsoft OneDrive, Google Documents, </w:t>
      </w:r>
      <w:r w:rsidRPr="00CC7019">
        <w:rPr>
          <w:rFonts w:ascii="Times New Roman" w:hAnsi="Times New Roman" w:cs="Times New Roman"/>
          <w:spacing w:val="-3"/>
        </w:rPr>
        <w:t xml:space="preserve">and/or </w:t>
      </w:r>
      <w:r w:rsidRPr="00CC7019">
        <w:rPr>
          <w:rFonts w:ascii="Times New Roman" w:hAnsi="Times New Roman" w:cs="Times New Roman"/>
        </w:rPr>
        <w:t>Google</w:t>
      </w:r>
      <w:r w:rsidRPr="00CC7019">
        <w:rPr>
          <w:rFonts w:ascii="Times New Roman" w:hAnsi="Times New Roman" w:cs="Times New Roman"/>
          <w:spacing w:val="11"/>
        </w:rPr>
        <w:t xml:space="preserve"> </w:t>
      </w:r>
      <w:r w:rsidRPr="00CC7019">
        <w:rPr>
          <w:rFonts w:ascii="Times New Roman" w:hAnsi="Times New Roman" w:cs="Times New Roman"/>
        </w:rPr>
        <w:t>Sheets.</w:t>
      </w:r>
    </w:p>
    <w:p w:rsidR="008C6922" w:rsidRPr="00CC7019" w:rsidRDefault="008C6922" w:rsidP="008C6922">
      <w:pPr>
        <w:pStyle w:val="BodyText"/>
        <w:spacing w:before="3"/>
      </w:pPr>
    </w:p>
    <w:p w:rsidR="008C6922" w:rsidRPr="00CC7019" w:rsidRDefault="008C6922" w:rsidP="008C6922">
      <w:pPr>
        <w:pStyle w:val="Heading1"/>
        <w:rPr>
          <w:sz w:val="22"/>
          <w:szCs w:val="22"/>
        </w:rPr>
      </w:pPr>
      <w:r w:rsidRPr="00CC7019">
        <w:rPr>
          <w:sz w:val="22"/>
          <w:szCs w:val="22"/>
        </w:rPr>
        <w:t>Other Learning Resources</w:t>
      </w:r>
    </w:p>
    <w:p w:rsidR="008C6922" w:rsidRPr="00CC7019" w:rsidRDefault="008C6922" w:rsidP="008C6922">
      <w:pPr>
        <w:pStyle w:val="ListParagraph"/>
        <w:widowControl w:val="0"/>
        <w:numPr>
          <w:ilvl w:val="0"/>
          <w:numId w:val="42"/>
        </w:numPr>
        <w:tabs>
          <w:tab w:val="left" w:pos="940"/>
          <w:tab w:val="left" w:pos="941"/>
        </w:tabs>
        <w:autoSpaceDE w:val="0"/>
        <w:autoSpaceDN w:val="0"/>
        <w:spacing w:after="0" w:line="267" w:lineRule="exact"/>
        <w:contextualSpacing w:val="0"/>
        <w:rPr>
          <w:rFonts w:ascii="Times New Roman" w:hAnsi="Times New Roman" w:cs="Times New Roman"/>
        </w:rPr>
      </w:pPr>
      <w:r w:rsidRPr="00CC7019">
        <w:rPr>
          <w:rFonts w:ascii="Times New Roman" w:hAnsi="Times New Roman" w:cs="Times New Roman"/>
        </w:rPr>
        <w:t>COSO (</w:t>
      </w:r>
      <w:r w:rsidRPr="00CC7019">
        <w:rPr>
          <w:rFonts w:ascii="Times New Roman" w:hAnsi="Times New Roman" w:cs="Times New Roman"/>
          <w:color w:val="0000FF"/>
        </w:rPr>
        <w:t>www.coso.org</w:t>
      </w:r>
      <w:r w:rsidRPr="00CC7019">
        <w:rPr>
          <w:rFonts w:ascii="Times New Roman" w:hAnsi="Times New Roman" w:cs="Times New Roman"/>
        </w:rPr>
        <w:t>)</w:t>
      </w:r>
    </w:p>
    <w:p w:rsidR="008C6922" w:rsidRPr="00CC7019" w:rsidRDefault="008C6922" w:rsidP="008C6922">
      <w:pPr>
        <w:pStyle w:val="ListParagraph"/>
        <w:widowControl w:val="0"/>
        <w:numPr>
          <w:ilvl w:val="0"/>
          <w:numId w:val="42"/>
        </w:numPr>
        <w:tabs>
          <w:tab w:val="left" w:pos="940"/>
          <w:tab w:val="left" w:pos="941"/>
        </w:tabs>
        <w:autoSpaceDE w:val="0"/>
        <w:autoSpaceDN w:val="0"/>
        <w:spacing w:after="0" w:line="269" w:lineRule="exact"/>
        <w:contextualSpacing w:val="0"/>
        <w:rPr>
          <w:rFonts w:ascii="Times New Roman" w:hAnsi="Times New Roman" w:cs="Times New Roman"/>
        </w:rPr>
      </w:pPr>
      <w:r w:rsidRPr="00CC7019">
        <w:rPr>
          <w:rFonts w:ascii="Times New Roman" w:hAnsi="Times New Roman" w:cs="Times New Roman"/>
        </w:rPr>
        <w:t>ISACA</w:t>
      </w:r>
      <w:r w:rsidRPr="00CC7019">
        <w:rPr>
          <w:rFonts w:ascii="Times New Roman" w:hAnsi="Times New Roman" w:cs="Times New Roman"/>
          <w:spacing w:val="-5"/>
        </w:rPr>
        <w:t xml:space="preserve"> </w:t>
      </w:r>
      <w:r w:rsidRPr="00CC7019">
        <w:rPr>
          <w:rFonts w:ascii="Times New Roman" w:hAnsi="Times New Roman" w:cs="Times New Roman"/>
        </w:rPr>
        <w:t>(</w:t>
      </w:r>
      <w:r w:rsidRPr="00CC7019">
        <w:rPr>
          <w:rFonts w:ascii="Times New Roman" w:hAnsi="Times New Roman" w:cs="Times New Roman"/>
          <w:color w:val="0000FF"/>
        </w:rPr>
        <w:t>www.isaca.org</w:t>
      </w:r>
      <w:r w:rsidRPr="00CC7019">
        <w:rPr>
          <w:rFonts w:ascii="Times New Roman" w:hAnsi="Times New Roman" w:cs="Times New Roman"/>
        </w:rPr>
        <w:t>)</w:t>
      </w:r>
    </w:p>
    <w:p w:rsidR="008C6922" w:rsidRPr="00CC7019" w:rsidRDefault="008C6922" w:rsidP="008C6922">
      <w:pPr>
        <w:pStyle w:val="ListParagraph"/>
        <w:widowControl w:val="0"/>
        <w:numPr>
          <w:ilvl w:val="0"/>
          <w:numId w:val="42"/>
        </w:numPr>
        <w:tabs>
          <w:tab w:val="left" w:pos="940"/>
          <w:tab w:val="left" w:pos="941"/>
        </w:tabs>
        <w:autoSpaceDE w:val="0"/>
        <w:autoSpaceDN w:val="0"/>
        <w:spacing w:after="0" w:line="269" w:lineRule="exact"/>
        <w:contextualSpacing w:val="0"/>
        <w:rPr>
          <w:rFonts w:ascii="Times New Roman" w:hAnsi="Times New Roman" w:cs="Times New Roman"/>
        </w:rPr>
      </w:pPr>
      <w:r w:rsidRPr="00CC7019">
        <w:rPr>
          <w:rFonts w:ascii="Times New Roman" w:hAnsi="Times New Roman" w:cs="Times New Roman"/>
        </w:rPr>
        <w:t>Public Company Accounting Oversight Board</w:t>
      </w:r>
      <w:r w:rsidRPr="00CC7019">
        <w:rPr>
          <w:rFonts w:ascii="Times New Roman" w:hAnsi="Times New Roman" w:cs="Times New Roman"/>
          <w:spacing w:val="-8"/>
        </w:rPr>
        <w:t xml:space="preserve"> </w:t>
      </w:r>
      <w:r w:rsidRPr="00CC7019">
        <w:rPr>
          <w:rFonts w:ascii="Times New Roman" w:hAnsi="Times New Roman" w:cs="Times New Roman"/>
        </w:rPr>
        <w:t>(</w:t>
      </w:r>
      <w:r w:rsidRPr="00CC7019">
        <w:rPr>
          <w:rFonts w:ascii="Times New Roman" w:hAnsi="Times New Roman" w:cs="Times New Roman"/>
          <w:color w:val="0000FF"/>
        </w:rPr>
        <w:t>www.pcaob.org</w:t>
      </w:r>
      <w:r w:rsidRPr="00CC7019">
        <w:rPr>
          <w:rFonts w:ascii="Times New Roman" w:hAnsi="Times New Roman" w:cs="Times New Roman"/>
        </w:rPr>
        <w:t>)</w:t>
      </w:r>
    </w:p>
    <w:p w:rsidR="008C6922" w:rsidRPr="00CC7019" w:rsidRDefault="008C6922" w:rsidP="008C6922">
      <w:pPr>
        <w:pStyle w:val="BodyText"/>
        <w:spacing w:before="9"/>
      </w:pPr>
    </w:p>
    <w:p w:rsidR="008C6922" w:rsidRPr="00CC7019" w:rsidRDefault="008C6922" w:rsidP="008C6922">
      <w:pPr>
        <w:pStyle w:val="BodyText"/>
        <w:ind w:left="220" w:right="215"/>
        <w:jc w:val="both"/>
      </w:pPr>
      <w:r w:rsidRPr="00CC7019">
        <w:rPr>
          <w:b/>
        </w:rPr>
        <w:t xml:space="preserve">Supplies: </w:t>
      </w:r>
      <w:r w:rsidRPr="00CC7019">
        <w:t xml:space="preserve">All students are required to have an email account provided by the university and to access </w:t>
      </w:r>
      <w:proofErr w:type="spellStart"/>
      <w:r w:rsidRPr="00CC7019">
        <w:rPr>
          <w:b/>
          <w:i/>
        </w:rPr>
        <w:t>Laulima</w:t>
      </w:r>
      <w:proofErr w:type="spellEnd"/>
      <w:r w:rsidRPr="00CC7019">
        <w:rPr>
          <w:b/>
          <w:i/>
        </w:rPr>
        <w:t xml:space="preserve">. </w:t>
      </w:r>
      <w:proofErr w:type="spellStart"/>
      <w:r w:rsidRPr="00CC7019">
        <w:t>Laulima</w:t>
      </w:r>
      <w:proofErr w:type="spellEnd"/>
      <w:r w:rsidRPr="00CC7019">
        <w:t xml:space="preserve"> facilitates the communication in this class (</w:t>
      </w:r>
      <w:hyperlink r:id="rId15">
        <w:r w:rsidRPr="00CC7019">
          <w:rPr>
            <w:color w:val="0462C1"/>
            <w:u w:val="single" w:color="0462C1"/>
          </w:rPr>
          <w:t>laulima.hawaii.edu</w:t>
        </w:r>
      </w:hyperlink>
      <w:r w:rsidRPr="00CC7019">
        <w:t xml:space="preserve">). Students should regularly check the </w:t>
      </w:r>
      <w:proofErr w:type="spellStart"/>
      <w:r w:rsidRPr="00CC7019">
        <w:t>Laulima</w:t>
      </w:r>
      <w:proofErr w:type="spellEnd"/>
      <w:r w:rsidRPr="00CC7019">
        <w:t xml:space="preserve"> for the coming weeks’ material, class discussions, exercises, readings etc. Copies of the slides, readings and exercises for each class </w:t>
      </w:r>
      <w:proofErr w:type="gramStart"/>
      <w:r w:rsidRPr="00CC7019">
        <w:t>will be made</w:t>
      </w:r>
      <w:proofErr w:type="gramEnd"/>
      <w:r w:rsidRPr="00CC7019">
        <w:t xml:space="preserve"> available on </w:t>
      </w:r>
      <w:proofErr w:type="spellStart"/>
      <w:r w:rsidRPr="00CC7019">
        <w:t>Laulima</w:t>
      </w:r>
      <w:proofErr w:type="spellEnd"/>
      <w:r w:rsidRPr="00CC7019">
        <w:t>.</w:t>
      </w:r>
    </w:p>
    <w:p w:rsidR="008C6922" w:rsidRPr="00CC7019" w:rsidRDefault="008C6922" w:rsidP="008C6922">
      <w:pPr>
        <w:pStyle w:val="BodyText"/>
        <w:spacing w:before="2"/>
      </w:pPr>
    </w:p>
    <w:p w:rsidR="008C6922" w:rsidRPr="00CC7019" w:rsidRDefault="008C6922" w:rsidP="008C6922">
      <w:pPr>
        <w:pStyle w:val="BodyText"/>
        <w:spacing w:before="1"/>
        <w:ind w:left="220"/>
        <w:jc w:val="both"/>
      </w:pPr>
      <w:r w:rsidRPr="00CC7019">
        <w:rPr>
          <w:b/>
        </w:rPr>
        <w:t xml:space="preserve">Prerequisite: </w:t>
      </w:r>
      <w:r w:rsidRPr="00CC7019">
        <w:t>ACC418 Auditing or ACC 585 Auditing and Attestation with C- or better, or consent</w:t>
      </w:r>
      <w:r w:rsidRPr="00CC7019">
        <w:rPr>
          <w:color w:val="3B3B3B"/>
        </w:rPr>
        <w:t>.</w:t>
      </w:r>
    </w:p>
    <w:p w:rsidR="008C6922" w:rsidRPr="00CC7019" w:rsidRDefault="008C6922" w:rsidP="008C6922">
      <w:pPr>
        <w:pStyle w:val="BodyText"/>
        <w:spacing w:before="2"/>
      </w:pPr>
    </w:p>
    <w:p w:rsidR="008C6922" w:rsidRPr="00CC7019" w:rsidRDefault="008C6922" w:rsidP="008C6922">
      <w:pPr>
        <w:pStyle w:val="Heading1"/>
        <w:rPr>
          <w:sz w:val="22"/>
          <w:szCs w:val="22"/>
        </w:rPr>
      </w:pPr>
      <w:r w:rsidRPr="00CC7019">
        <w:rPr>
          <w:sz w:val="22"/>
          <w:szCs w:val="22"/>
        </w:rPr>
        <w:t>Assessment:</w:t>
      </w:r>
    </w:p>
    <w:p w:rsidR="008C6922" w:rsidRPr="00CC7019" w:rsidRDefault="008C6922" w:rsidP="008C6922">
      <w:pPr>
        <w:pStyle w:val="BodyText"/>
        <w:spacing w:before="2"/>
        <w:rPr>
          <w:b/>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7"/>
        <w:gridCol w:w="1878"/>
      </w:tblGrid>
      <w:tr w:rsidR="008C6922" w:rsidRPr="00CC7019" w:rsidTr="001A30D3">
        <w:trPr>
          <w:trHeight w:val="254"/>
        </w:trPr>
        <w:tc>
          <w:tcPr>
            <w:tcW w:w="7477" w:type="dxa"/>
          </w:tcPr>
          <w:p w:rsidR="008C6922" w:rsidRPr="00CC7019" w:rsidRDefault="008C6922" w:rsidP="001A30D3">
            <w:pPr>
              <w:pStyle w:val="TableParagraph"/>
              <w:spacing w:before="1" w:line="233" w:lineRule="exact"/>
              <w:ind w:left="110"/>
              <w:rPr>
                <w:b/>
              </w:rPr>
            </w:pPr>
            <w:r w:rsidRPr="00CC7019">
              <w:rPr>
                <w:b/>
              </w:rPr>
              <w:t>Assessment Method</w:t>
            </w:r>
          </w:p>
        </w:tc>
        <w:tc>
          <w:tcPr>
            <w:tcW w:w="1878" w:type="dxa"/>
          </w:tcPr>
          <w:p w:rsidR="008C6922" w:rsidRPr="00CC7019" w:rsidRDefault="008C6922" w:rsidP="001A30D3">
            <w:pPr>
              <w:pStyle w:val="TableParagraph"/>
              <w:spacing w:before="1" w:line="233" w:lineRule="exact"/>
              <w:ind w:left="105"/>
              <w:rPr>
                <w:b/>
              </w:rPr>
            </w:pPr>
            <w:r w:rsidRPr="00CC7019">
              <w:rPr>
                <w:b/>
              </w:rPr>
              <w:t>Grade</w:t>
            </w:r>
          </w:p>
        </w:tc>
      </w:tr>
      <w:tr w:rsidR="008C6922" w:rsidRPr="00CC7019" w:rsidTr="001A30D3">
        <w:trPr>
          <w:trHeight w:val="253"/>
        </w:trPr>
        <w:tc>
          <w:tcPr>
            <w:tcW w:w="7477" w:type="dxa"/>
          </w:tcPr>
          <w:p w:rsidR="008C6922" w:rsidRPr="00CC7019" w:rsidRDefault="008C6922" w:rsidP="001A30D3">
            <w:pPr>
              <w:pStyle w:val="TableParagraph"/>
              <w:spacing w:line="234" w:lineRule="exact"/>
              <w:ind w:left="110"/>
            </w:pPr>
            <w:r w:rsidRPr="00CC7019">
              <w:t>Quizzes</w:t>
            </w:r>
          </w:p>
        </w:tc>
        <w:tc>
          <w:tcPr>
            <w:tcW w:w="1878" w:type="dxa"/>
          </w:tcPr>
          <w:p w:rsidR="008C6922" w:rsidRPr="00CC7019" w:rsidRDefault="008C6922" w:rsidP="001A30D3">
            <w:pPr>
              <w:pStyle w:val="TableParagraph"/>
              <w:spacing w:line="234" w:lineRule="exact"/>
              <w:ind w:left="105"/>
            </w:pPr>
            <w:r w:rsidRPr="00CC7019">
              <w:t>20%</w:t>
            </w:r>
          </w:p>
        </w:tc>
      </w:tr>
      <w:tr w:rsidR="008C6922" w:rsidRPr="00CC7019" w:rsidTr="001A30D3">
        <w:trPr>
          <w:trHeight w:val="249"/>
        </w:trPr>
        <w:tc>
          <w:tcPr>
            <w:tcW w:w="7477" w:type="dxa"/>
          </w:tcPr>
          <w:p w:rsidR="008C6922" w:rsidRPr="00CC7019" w:rsidRDefault="008C6922" w:rsidP="001A30D3">
            <w:pPr>
              <w:pStyle w:val="TableParagraph"/>
              <w:spacing w:line="229" w:lineRule="exact"/>
              <w:ind w:left="110"/>
            </w:pPr>
            <w:r w:rsidRPr="00CC7019">
              <w:t>Assignments: Case/Lab Works/ Homework</w:t>
            </w:r>
          </w:p>
        </w:tc>
        <w:tc>
          <w:tcPr>
            <w:tcW w:w="1878" w:type="dxa"/>
          </w:tcPr>
          <w:p w:rsidR="008C6922" w:rsidRPr="00CC7019" w:rsidRDefault="008C6922" w:rsidP="001A30D3">
            <w:pPr>
              <w:pStyle w:val="TableParagraph"/>
              <w:spacing w:line="229" w:lineRule="exact"/>
              <w:ind w:left="105"/>
            </w:pPr>
            <w:r w:rsidRPr="00CC7019">
              <w:t>40%</w:t>
            </w:r>
          </w:p>
        </w:tc>
      </w:tr>
      <w:tr w:rsidR="008C6922" w:rsidRPr="00CC7019" w:rsidTr="001A30D3">
        <w:trPr>
          <w:trHeight w:val="254"/>
        </w:trPr>
        <w:tc>
          <w:tcPr>
            <w:tcW w:w="7477" w:type="dxa"/>
          </w:tcPr>
          <w:p w:rsidR="008C6922" w:rsidRPr="00CC7019" w:rsidRDefault="008C6922" w:rsidP="001A30D3">
            <w:pPr>
              <w:pStyle w:val="TableParagraph"/>
              <w:spacing w:line="234" w:lineRule="exact"/>
              <w:ind w:left="110"/>
            </w:pPr>
            <w:r w:rsidRPr="00CC7019">
              <w:t>Project &amp; Presentation</w:t>
            </w:r>
          </w:p>
        </w:tc>
        <w:tc>
          <w:tcPr>
            <w:tcW w:w="1878" w:type="dxa"/>
          </w:tcPr>
          <w:p w:rsidR="008C6922" w:rsidRPr="00CC7019" w:rsidRDefault="008C6922" w:rsidP="001A30D3">
            <w:pPr>
              <w:pStyle w:val="TableParagraph"/>
              <w:spacing w:line="234" w:lineRule="exact"/>
              <w:ind w:left="105"/>
            </w:pPr>
            <w:r w:rsidRPr="00CC7019">
              <w:t>30%</w:t>
            </w:r>
          </w:p>
        </w:tc>
      </w:tr>
      <w:tr w:rsidR="008C6922" w:rsidRPr="00CC7019" w:rsidTr="001A30D3">
        <w:trPr>
          <w:trHeight w:val="253"/>
        </w:trPr>
        <w:tc>
          <w:tcPr>
            <w:tcW w:w="7477" w:type="dxa"/>
          </w:tcPr>
          <w:p w:rsidR="008C6922" w:rsidRPr="00CC7019" w:rsidRDefault="008C6922" w:rsidP="001A30D3">
            <w:pPr>
              <w:pStyle w:val="TableParagraph"/>
              <w:spacing w:line="234" w:lineRule="exact"/>
              <w:ind w:left="110"/>
            </w:pPr>
            <w:r w:rsidRPr="00CC7019">
              <w:t>Attendance &amp; Participation*</w:t>
            </w:r>
          </w:p>
        </w:tc>
        <w:tc>
          <w:tcPr>
            <w:tcW w:w="1878" w:type="dxa"/>
          </w:tcPr>
          <w:p w:rsidR="008C6922" w:rsidRPr="00CC7019" w:rsidRDefault="008C6922" w:rsidP="001A30D3">
            <w:pPr>
              <w:pStyle w:val="TableParagraph"/>
              <w:spacing w:line="234" w:lineRule="exact"/>
              <w:ind w:left="105"/>
            </w:pPr>
            <w:r w:rsidRPr="00CC7019">
              <w:t>10%</w:t>
            </w:r>
          </w:p>
        </w:tc>
      </w:tr>
      <w:tr w:rsidR="008C6922" w:rsidRPr="00CC7019" w:rsidTr="001A30D3">
        <w:trPr>
          <w:trHeight w:val="253"/>
        </w:trPr>
        <w:tc>
          <w:tcPr>
            <w:tcW w:w="7477" w:type="dxa"/>
          </w:tcPr>
          <w:p w:rsidR="008C6922" w:rsidRPr="00CC7019" w:rsidRDefault="008C6922" w:rsidP="001A30D3">
            <w:pPr>
              <w:pStyle w:val="TableParagraph"/>
              <w:spacing w:before="1" w:line="233" w:lineRule="exact"/>
              <w:ind w:left="110"/>
              <w:rPr>
                <w:b/>
              </w:rPr>
            </w:pPr>
            <w:r w:rsidRPr="00CC7019">
              <w:rPr>
                <w:b/>
              </w:rPr>
              <w:t>Total</w:t>
            </w:r>
          </w:p>
        </w:tc>
        <w:tc>
          <w:tcPr>
            <w:tcW w:w="1878" w:type="dxa"/>
          </w:tcPr>
          <w:p w:rsidR="008C6922" w:rsidRPr="00CC7019" w:rsidRDefault="008C6922" w:rsidP="001A30D3">
            <w:pPr>
              <w:pStyle w:val="TableParagraph"/>
              <w:spacing w:before="1" w:line="233" w:lineRule="exact"/>
              <w:ind w:left="105"/>
              <w:rPr>
                <w:b/>
              </w:rPr>
            </w:pPr>
            <w:r w:rsidRPr="00CC7019">
              <w:rPr>
                <w:b/>
              </w:rPr>
              <w:t>100%</w:t>
            </w:r>
          </w:p>
        </w:tc>
      </w:tr>
    </w:tbl>
    <w:p w:rsidR="008C6922" w:rsidRPr="00CC7019" w:rsidRDefault="008C6922" w:rsidP="008C6922">
      <w:pPr>
        <w:pStyle w:val="BodyText"/>
        <w:spacing w:before="116"/>
        <w:ind w:left="220" w:right="214"/>
        <w:jc w:val="both"/>
      </w:pPr>
      <w:r w:rsidRPr="00CC7019">
        <w:rPr>
          <w:b/>
        </w:rPr>
        <w:t>Quizzes:</w:t>
      </w:r>
      <w:r w:rsidRPr="00CC7019">
        <w:rPr>
          <w:b/>
          <w:spacing w:val="-9"/>
        </w:rPr>
        <w:t xml:space="preserve"> </w:t>
      </w:r>
      <w:r w:rsidRPr="00CC7019">
        <w:t>Review</w:t>
      </w:r>
      <w:r w:rsidRPr="00CC7019">
        <w:rPr>
          <w:spacing w:val="-13"/>
        </w:rPr>
        <w:t xml:space="preserve"> </w:t>
      </w:r>
      <w:r w:rsidRPr="00CC7019">
        <w:t>the</w:t>
      </w:r>
      <w:r w:rsidRPr="00CC7019">
        <w:rPr>
          <w:spacing w:val="-14"/>
        </w:rPr>
        <w:t xml:space="preserve"> </w:t>
      </w:r>
      <w:r w:rsidRPr="00CC7019">
        <w:t>assigned</w:t>
      </w:r>
      <w:r w:rsidRPr="00CC7019">
        <w:rPr>
          <w:spacing w:val="-12"/>
        </w:rPr>
        <w:t xml:space="preserve"> </w:t>
      </w:r>
      <w:r w:rsidRPr="00CC7019">
        <w:t>chapters</w:t>
      </w:r>
      <w:r w:rsidRPr="00CC7019">
        <w:rPr>
          <w:spacing w:val="-7"/>
        </w:rPr>
        <w:t xml:space="preserve"> </w:t>
      </w:r>
      <w:r w:rsidRPr="00CC7019">
        <w:rPr>
          <w:spacing w:val="-3"/>
        </w:rPr>
        <w:t>for</w:t>
      </w:r>
      <w:r w:rsidRPr="00CC7019">
        <w:rPr>
          <w:spacing w:val="-4"/>
        </w:rPr>
        <w:t xml:space="preserve"> </w:t>
      </w:r>
      <w:r w:rsidRPr="00CC7019">
        <w:t>each</w:t>
      </w:r>
      <w:r w:rsidRPr="00CC7019">
        <w:rPr>
          <w:spacing w:val="-8"/>
        </w:rPr>
        <w:t xml:space="preserve"> </w:t>
      </w:r>
      <w:r w:rsidRPr="00CC7019">
        <w:t>week</w:t>
      </w:r>
      <w:r w:rsidRPr="00CC7019">
        <w:rPr>
          <w:spacing w:val="-12"/>
        </w:rPr>
        <w:t xml:space="preserve"> </w:t>
      </w:r>
      <w:r w:rsidRPr="00CC7019">
        <w:t>and</w:t>
      </w:r>
      <w:r w:rsidRPr="00CC7019">
        <w:rPr>
          <w:spacing w:val="-12"/>
        </w:rPr>
        <w:t xml:space="preserve"> </w:t>
      </w:r>
      <w:r w:rsidRPr="00CC7019">
        <w:t>complete</w:t>
      </w:r>
      <w:r w:rsidRPr="00CC7019">
        <w:rPr>
          <w:spacing w:val="-15"/>
        </w:rPr>
        <w:t xml:space="preserve"> </w:t>
      </w:r>
      <w:r w:rsidRPr="00CC7019">
        <w:t>the</w:t>
      </w:r>
      <w:r w:rsidRPr="00CC7019">
        <w:rPr>
          <w:spacing w:val="-14"/>
        </w:rPr>
        <w:t xml:space="preserve"> </w:t>
      </w:r>
      <w:r w:rsidRPr="00CC7019">
        <w:t>online-based</w:t>
      </w:r>
      <w:r w:rsidRPr="00CC7019">
        <w:rPr>
          <w:spacing w:val="-12"/>
        </w:rPr>
        <w:t xml:space="preserve"> </w:t>
      </w:r>
      <w:r w:rsidRPr="00CC7019">
        <w:t>quizzes</w:t>
      </w:r>
      <w:r w:rsidRPr="00CC7019">
        <w:rPr>
          <w:spacing w:val="-7"/>
        </w:rPr>
        <w:t xml:space="preserve"> </w:t>
      </w:r>
      <w:r w:rsidRPr="00CC7019">
        <w:t>(e.g.,</w:t>
      </w:r>
      <w:r w:rsidRPr="00CC7019">
        <w:rPr>
          <w:spacing w:val="-5"/>
        </w:rPr>
        <w:t xml:space="preserve"> </w:t>
      </w:r>
      <w:r w:rsidRPr="00CC7019">
        <w:t>multiple choice,</w:t>
      </w:r>
      <w:r w:rsidRPr="00CC7019">
        <w:rPr>
          <w:spacing w:val="-5"/>
        </w:rPr>
        <w:t xml:space="preserve"> </w:t>
      </w:r>
      <w:r w:rsidRPr="00CC7019">
        <w:t>fill-in-the</w:t>
      </w:r>
      <w:r w:rsidRPr="00CC7019">
        <w:rPr>
          <w:spacing w:val="-13"/>
        </w:rPr>
        <w:t xml:space="preserve"> </w:t>
      </w:r>
      <w:r w:rsidRPr="00CC7019">
        <w:t>blanks,</w:t>
      </w:r>
      <w:r w:rsidRPr="00CC7019">
        <w:rPr>
          <w:spacing w:val="-3"/>
        </w:rPr>
        <w:t xml:space="preserve"> </w:t>
      </w:r>
      <w:r w:rsidRPr="00CC7019">
        <w:t>matching</w:t>
      </w:r>
      <w:r w:rsidRPr="00CC7019">
        <w:rPr>
          <w:spacing w:val="-11"/>
        </w:rPr>
        <w:t xml:space="preserve"> </w:t>
      </w:r>
      <w:r w:rsidRPr="00CC7019">
        <w:t>multiple</w:t>
      </w:r>
      <w:r w:rsidRPr="00CC7019">
        <w:rPr>
          <w:spacing w:val="-13"/>
        </w:rPr>
        <w:t xml:space="preserve"> </w:t>
      </w:r>
      <w:r w:rsidRPr="00CC7019">
        <w:t>selects,</w:t>
      </w:r>
      <w:r w:rsidRPr="00CC7019">
        <w:rPr>
          <w:spacing w:val="-4"/>
        </w:rPr>
        <w:t xml:space="preserve"> </w:t>
      </w:r>
      <w:proofErr w:type="spellStart"/>
      <w:r w:rsidRPr="00CC7019">
        <w:t>etc</w:t>
      </w:r>
      <w:proofErr w:type="spellEnd"/>
      <w:r w:rsidRPr="00CC7019">
        <w:t>)</w:t>
      </w:r>
      <w:r w:rsidRPr="00CC7019">
        <w:rPr>
          <w:spacing w:val="-3"/>
        </w:rPr>
        <w:t xml:space="preserve"> </w:t>
      </w:r>
      <w:r w:rsidRPr="00CC7019">
        <w:rPr>
          <w:b/>
          <w:i/>
        </w:rPr>
        <w:t>by</w:t>
      </w:r>
      <w:r w:rsidRPr="00CC7019">
        <w:rPr>
          <w:b/>
          <w:i/>
          <w:spacing w:val="-8"/>
        </w:rPr>
        <w:t xml:space="preserve"> </w:t>
      </w:r>
      <w:r w:rsidRPr="00CC7019">
        <w:rPr>
          <w:b/>
          <w:i/>
        </w:rPr>
        <w:t>9pm</w:t>
      </w:r>
      <w:r w:rsidRPr="00CC7019">
        <w:rPr>
          <w:b/>
          <w:i/>
          <w:spacing w:val="-14"/>
        </w:rPr>
        <w:t xml:space="preserve"> </w:t>
      </w:r>
      <w:r w:rsidRPr="00CC7019">
        <w:rPr>
          <w:b/>
          <w:i/>
        </w:rPr>
        <w:t>Saturday</w:t>
      </w:r>
      <w:r w:rsidRPr="00CC7019">
        <w:rPr>
          <w:b/>
          <w:i/>
          <w:spacing w:val="-12"/>
        </w:rPr>
        <w:t xml:space="preserve"> </w:t>
      </w:r>
      <w:r w:rsidRPr="00CC7019">
        <w:rPr>
          <w:b/>
          <w:i/>
        </w:rPr>
        <w:t>of</w:t>
      </w:r>
      <w:r w:rsidRPr="00CC7019">
        <w:rPr>
          <w:b/>
          <w:i/>
          <w:spacing w:val="-12"/>
        </w:rPr>
        <w:t xml:space="preserve"> </w:t>
      </w:r>
      <w:r w:rsidRPr="00CC7019">
        <w:rPr>
          <w:b/>
          <w:i/>
        </w:rPr>
        <w:t>that</w:t>
      </w:r>
      <w:r w:rsidRPr="00CC7019">
        <w:rPr>
          <w:b/>
          <w:i/>
          <w:spacing w:val="-9"/>
        </w:rPr>
        <w:t xml:space="preserve"> </w:t>
      </w:r>
      <w:r w:rsidRPr="00CC7019">
        <w:rPr>
          <w:b/>
          <w:i/>
        </w:rPr>
        <w:t>assigned</w:t>
      </w:r>
      <w:r w:rsidRPr="00CC7019">
        <w:rPr>
          <w:b/>
          <w:i/>
          <w:spacing w:val="-7"/>
        </w:rPr>
        <w:t xml:space="preserve"> </w:t>
      </w:r>
      <w:r w:rsidRPr="00CC7019">
        <w:rPr>
          <w:b/>
          <w:i/>
        </w:rPr>
        <w:t>week</w:t>
      </w:r>
      <w:r w:rsidRPr="00CC7019">
        <w:rPr>
          <w:b/>
          <w:i/>
          <w:spacing w:val="-3"/>
        </w:rPr>
        <w:t xml:space="preserve"> </w:t>
      </w:r>
      <w:r w:rsidRPr="00CC7019">
        <w:t>in</w:t>
      </w:r>
      <w:r w:rsidRPr="00CC7019">
        <w:rPr>
          <w:spacing w:val="-11"/>
        </w:rPr>
        <w:t xml:space="preserve"> </w:t>
      </w:r>
      <w:r w:rsidRPr="00CC7019">
        <w:t xml:space="preserve">general as described via the detailed course outline. Five quizzes </w:t>
      </w:r>
      <w:proofErr w:type="gramStart"/>
      <w:r w:rsidRPr="00CC7019">
        <w:t>will be administered</w:t>
      </w:r>
      <w:proofErr w:type="gramEnd"/>
      <w:r w:rsidRPr="00CC7019">
        <w:t xml:space="preserve"> during the semester. The best four grades (4 </w:t>
      </w:r>
      <w:r w:rsidRPr="00CC7019">
        <w:rPr>
          <w:spacing w:val="-3"/>
        </w:rPr>
        <w:t xml:space="preserve">of </w:t>
      </w:r>
      <w:r w:rsidRPr="00CC7019">
        <w:t xml:space="preserve">5) </w:t>
      </w:r>
      <w:proofErr w:type="gramStart"/>
      <w:r w:rsidRPr="00CC7019">
        <w:t>will be used</w:t>
      </w:r>
      <w:proofErr w:type="gramEnd"/>
      <w:r w:rsidRPr="00CC7019">
        <w:t xml:space="preserve"> in determining your grade and the fifth will be discarded. </w:t>
      </w:r>
      <w:r w:rsidRPr="00CC7019">
        <w:rPr>
          <w:b/>
          <w:i/>
          <w:u w:val="single"/>
        </w:rPr>
        <w:t>No make-</w:t>
      </w:r>
      <w:r w:rsidRPr="00CC7019">
        <w:rPr>
          <w:b/>
          <w:i/>
        </w:rPr>
        <w:t xml:space="preserve"> </w:t>
      </w:r>
      <w:r w:rsidRPr="00CC7019">
        <w:rPr>
          <w:b/>
          <w:i/>
          <w:u w:val="single"/>
        </w:rPr>
        <w:t>up quizzes</w:t>
      </w:r>
      <w:r w:rsidRPr="00CC7019">
        <w:rPr>
          <w:b/>
          <w:i/>
        </w:rPr>
        <w:t xml:space="preserve"> </w:t>
      </w:r>
      <w:proofErr w:type="gramStart"/>
      <w:r w:rsidRPr="00CC7019">
        <w:t>will be offered</w:t>
      </w:r>
      <w:proofErr w:type="gramEnd"/>
      <w:r w:rsidRPr="00CC7019">
        <w:t xml:space="preserve"> unless a student misses the quiz because an excused absence has been approved in</w:t>
      </w:r>
      <w:r w:rsidRPr="00CC7019">
        <w:rPr>
          <w:spacing w:val="-4"/>
        </w:rPr>
        <w:t xml:space="preserve"> </w:t>
      </w:r>
      <w:r w:rsidRPr="00CC7019">
        <w:t>advance.</w:t>
      </w:r>
    </w:p>
    <w:p w:rsidR="008C6922" w:rsidRPr="00CC7019" w:rsidRDefault="008C6922" w:rsidP="008C6922">
      <w:pPr>
        <w:pStyle w:val="BodyText"/>
        <w:spacing w:before="1"/>
      </w:pPr>
    </w:p>
    <w:p w:rsidR="008C6922" w:rsidRPr="00CC7019" w:rsidRDefault="008C6922" w:rsidP="008C6922">
      <w:pPr>
        <w:pStyle w:val="BodyText"/>
        <w:ind w:left="220" w:right="219"/>
        <w:jc w:val="both"/>
      </w:pPr>
      <w:r w:rsidRPr="00CC7019">
        <w:rPr>
          <w:b/>
        </w:rPr>
        <w:t xml:space="preserve">Course Assignments: </w:t>
      </w:r>
      <w:r w:rsidRPr="00CC7019">
        <w:t xml:space="preserve">In addition to the required reading students </w:t>
      </w:r>
      <w:proofErr w:type="gramStart"/>
      <w:r w:rsidRPr="00CC7019">
        <w:t>are expected</w:t>
      </w:r>
      <w:proofErr w:type="gramEnd"/>
      <w:r w:rsidRPr="00CC7019">
        <w:t xml:space="preserve"> to complete several cases or hands-on assignments and submit them on time. </w:t>
      </w:r>
      <w:r w:rsidRPr="00CC7019">
        <w:rPr>
          <w:b/>
          <w:i/>
          <w:u w:val="single"/>
        </w:rPr>
        <w:t>No late work</w:t>
      </w:r>
      <w:r w:rsidRPr="00CC7019">
        <w:rPr>
          <w:b/>
          <w:i/>
        </w:rPr>
        <w:t xml:space="preserve"> </w:t>
      </w:r>
      <w:r w:rsidRPr="00CC7019">
        <w:t xml:space="preserve">will be accepted unless </w:t>
      </w:r>
      <w:proofErr w:type="gramStart"/>
      <w:r w:rsidRPr="00CC7019">
        <w:t>your situation or issue has been excused by the instructor</w:t>
      </w:r>
      <w:proofErr w:type="gramEnd"/>
      <w:r w:rsidRPr="00CC7019">
        <w:t xml:space="preserve"> in advance.</w:t>
      </w:r>
    </w:p>
    <w:p w:rsidR="008C6922" w:rsidRPr="00CC7019" w:rsidRDefault="008C6922" w:rsidP="008C6922">
      <w:pPr>
        <w:pStyle w:val="BodyText"/>
        <w:spacing w:before="7"/>
      </w:pPr>
    </w:p>
    <w:p w:rsidR="008C6922" w:rsidRPr="00CC7019" w:rsidRDefault="008C6922" w:rsidP="008C6922">
      <w:pPr>
        <w:pStyle w:val="BodyText"/>
        <w:spacing w:before="1"/>
        <w:ind w:left="220" w:right="213"/>
        <w:jc w:val="both"/>
      </w:pPr>
      <w:r w:rsidRPr="00CC7019">
        <w:rPr>
          <w:b/>
        </w:rPr>
        <w:t>Project:</w:t>
      </w:r>
      <w:r w:rsidRPr="00CC7019">
        <w:rPr>
          <w:b/>
          <w:spacing w:val="-7"/>
        </w:rPr>
        <w:t xml:space="preserve"> </w:t>
      </w:r>
      <w:r w:rsidRPr="00CC7019">
        <w:t>Students</w:t>
      </w:r>
      <w:r w:rsidRPr="00CC7019">
        <w:rPr>
          <w:spacing w:val="-5"/>
        </w:rPr>
        <w:t xml:space="preserve"> </w:t>
      </w:r>
      <w:r w:rsidRPr="00CC7019">
        <w:t>will</w:t>
      </w:r>
      <w:r w:rsidRPr="00CC7019">
        <w:rPr>
          <w:spacing w:val="-6"/>
        </w:rPr>
        <w:t xml:space="preserve"> </w:t>
      </w:r>
      <w:r w:rsidRPr="00CC7019">
        <w:t>work</w:t>
      </w:r>
      <w:r w:rsidRPr="00CC7019">
        <w:rPr>
          <w:spacing w:val="-11"/>
        </w:rPr>
        <w:t xml:space="preserve"> </w:t>
      </w:r>
      <w:r w:rsidRPr="00CC7019">
        <w:t>in</w:t>
      </w:r>
      <w:r w:rsidRPr="00CC7019">
        <w:rPr>
          <w:spacing w:val="-11"/>
        </w:rPr>
        <w:t xml:space="preserve"> </w:t>
      </w:r>
      <w:r w:rsidRPr="00CC7019">
        <w:t>small</w:t>
      </w:r>
      <w:r w:rsidRPr="00CC7019">
        <w:rPr>
          <w:spacing w:val="-9"/>
        </w:rPr>
        <w:t xml:space="preserve"> </w:t>
      </w:r>
      <w:r w:rsidRPr="00CC7019">
        <w:t>groups</w:t>
      </w:r>
      <w:r w:rsidRPr="00CC7019">
        <w:rPr>
          <w:spacing w:val="-5"/>
        </w:rPr>
        <w:t xml:space="preserve"> </w:t>
      </w:r>
      <w:r w:rsidRPr="00CC7019">
        <w:t>to</w:t>
      </w:r>
      <w:r w:rsidRPr="00CC7019">
        <w:rPr>
          <w:spacing w:val="-11"/>
        </w:rPr>
        <w:t xml:space="preserve"> </w:t>
      </w:r>
      <w:r w:rsidRPr="00CC7019">
        <w:t>complete</w:t>
      </w:r>
      <w:r w:rsidRPr="00CC7019">
        <w:rPr>
          <w:spacing w:val="-8"/>
        </w:rPr>
        <w:t xml:space="preserve"> </w:t>
      </w:r>
      <w:r w:rsidRPr="00CC7019">
        <w:t>the</w:t>
      </w:r>
      <w:r w:rsidRPr="00CC7019">
        <w:rPr>
          <w:spacing w:val="-13"/>
        </w:rPr>
        <w:t xml:space="preserve"> </w:t>
      </w:r>
      <w:r w:rsidRPr="00CC7019">
        <w:t>assigned</w:t>
      </w:r>
      <w:r w:rsidRPr="00CC7019">
        <w:rPr>
          <w:spacing w:val="-6"/>
        </w:rPr>
        <w:t xml:space="preserve"> </w:t>
      </w:r>
      <w:r w:rsidRPr="00CC7019">
        <w:t>data</w:t>
      </w:r>
      <w:r w:rsidRPr="00CC7019">
        <w:rPr>
          <w:spacing w:val="-9"/>
        </w:rPr>
        <w:t xml:space="preserve"> </w:t>
      </w:r>
      <w:r w:rsidRPr="00CC7019">
        <w:t>analytic</w:t>
      </w:r>
      <w:r w:rsidRPr="00CC7019">
        <w:rPr>
          <w:spacing w:val="-5"/>
        </w:rPr>
        <w:t xml:space="preserve"> </w:t>
      </w:r>
      <w:r w:rsidRPr="00CC7019">
        <w:t>project,</w:t>
      </w:r>
      <w:r w:rsidRPr="00CC7019">
        <w:rPr>
          <w:spacing w:val="-4"/>
        </w:rPr>
        <w:t xml:space="preserve"> </w:t>
      </w:r>
      <w:r w:rsidRPr="00CC7019">
        <w:t>which</w:t>
      </w:r>
      <w:r w:rsidRPr="00CC7019">
        <w:rPr>
          <w:spacing w:val="-10"/>
        </w:rPr>
        <w:t xml:space="preserve"> </w:t>
      </w:r>
      <w:r w:rsidRPr="00CC7019">
        <w:t>is</w:t>
      </w:r>
      <w:r w:rsidRPr="00CC7019">
        <w:rPr>
          <w:spacing w:val="-5"/>
        </w:rPr>
        <w:t xml:space="preserve"> </w:t>
      </w:r>
      <w:r w:rsidRPr="00CC7019">
        <w:t xml:space="preserve">related any IT auditing, IT </w:t>
      </w:r>
      <w:r w:rsidRPr="00CC7019">
        <w:rPr>
          <w:spacing w:val="-3"/>
        </w:rPr>
        <w:t xml:space="preserve">governance, </w:t>
      </w:r>
      <w:r w:rsidRPr="00CC7019">
        <w:t xml:space="preserve">internal controls, </w:t>
      </w:r>
      <w:r w:rsidRPr="00CC7019">
        <w:rPr>
          <w:spacing w:val="-3"/>
        </w:rPr>
        <w:t xml:space="preserve">or </w:t>
      </w:r>
      <w:r w:rsidRPr="00CC7019">
        <w:t>risk management issue faced by an organization. The project examines data analytics skills, audit planning, visual charting, evidence assessment and report writing.</w:t>
      </w:r>
    </w:p>
    <w:p w:rsidR="008C6922" w:rsidRPr="00CC7019" w:rsidRDefault="008C6922" w:rsidP="008C6922">
      <w:pPr>
        <w:pStyle w:val="BodyText"/>
        <w:spacing w:before="2"/>
      </w:pPr>
    </w:p>
    <w:p w:rsidR="008C6922" w:rsidRPr="00CC7019" w:rsidRDefault="008C6922" w:rsidP="008C6922">
      <w:pPr>
        <w:spacing w:before="1"/>
        <w:ind w:left="220" w:right="209"/>
        <w:jc w:val="both"/>
        <w:rPr>
          <w:rFonts w:ascii="Times New Roman" w:hAnsi="Times New Roman" w:cs="Times New Roman"/>
        </w:rPr>
      </w:pPr>
      <w:r w:rsidRPr="00CC7019">
        <w:rPr>
          <w:rFonts w:ascii="Times New Roman" w:hAnsi="Times New Roman" w:cs="Times New Roman"/>
          <w:b/>
        </w:rPr>
        <w:t xml:space="preserve">Attendance &amp; Participation: </w:t>
      </w:r>
      <w:r w:rsidRPr="00CC7019">
        <w:rPr>
          <w:rFonts w:ascii="Times New Roman" w:hAnsi="Times New Roman" w:cs="Times New Roman"/>
        </w:rPr>
        <w:t xml:space="preserve">Class participation will consist </w:t>
      </w:r>
      <w:r w:rsidRPr="00CC7019">
        <w:rPr>
          <w:rFonts w:ascii="Times New Roman" w:hAnsi="Times New Roman" w:cs="Times New Roman"/>
          <w:spacing w:val="-3"/>
        </w:rPr>
        <w:t xml:space="preserve">of </w:t>
      </w:r>
      <w:r w:rsidRPr="00CC7019">
        <w:rPr>
          <w:rFonts w:ascii="Times New Roman" w:hAnsi="Times New Roman" w:cs="Times New Roman"/>
          <w:i/>
        </w:rPr>
        <w:t xml:space="preserve">both physical attendance </w:t>
      </w:r>
      <w:r w:rsidRPr="00CC7019">
        <w:rPr>
          <w:rFonts w:ascii="Times New Roman" w:hAnsi="Times New Roman" w:cs="Times New Roman"/>
        </w:rPr>
        <w:t xml:space="preserve">and </w:t>
      </w:r>
      <w:r w:rsidRPr="00CC7019">
        <w:rPr>
          <w:rFonts w:ascii="Times New Roman" w:hAnsi="Times New Roman" w:cs="Times New Roman"/>
          <w:i/>
        </w:rPr>
        <w:t>in-class discussions</w:t>
      </w:r>
      <w:r w:rsidRPr="00CC7019">
        <w:rPr>
          <w:rFonts w:ascii="Times New Roman" w:hAnsi="Times New Roman" w:cs="Times New Roman"/>
        </w:rPr>
        <w:t xml:space="preserve">. All students should prepare answers </w:t>
      </w:r>
      <w:r w:rsidRPr="00CC7019">
        <w:rPr>
          <w:rFonts w:ascii="Times New Roman" w:hAnsi="Times New Roman" w:cs="Times New Roman"/>
          <w:spacing w:val="-3"/>
        </w:rPr>
        <w:t xml:space="preserve">for </w:t>
      </w:r>
      <w:r w:rsidRPr="00CC7019">
        <w:rPr>
          <w:rFonts w:ascii="Times New Roman" w:hAnsi="Times New Roman" w:cs="Times New Roman"/>
        </w:rPr>
        <w:t>the assigned questions and discuss them in class. In the</w:t>
      </w:r>
      <w:r w:rsidRPr="00CC7019">
        <w:rPr>
          <w:rFonts w:ascii="Times New Roman" w:hAnsi="Times New Roman" w:cs="Times New Roman"/>
          <w:spacing w:val="-13"/>
        </w:rPr>
        <w:t xml:space="preserve"> </w:t>
      </w:r>
      <w:r w:rsidRPr="00CC7019">
        <w:rPr>
          <w:rFonts w:ascii="Times New Roman" w:hAnsi="Times New Roman" w:cs="Times New Roman"/>
        </w:rPr>
        <w:t>each</w:t>
      </w:r>
      <w:r w:rsidRPr="00CC7019">
        <w:rPr>
          <w:rFonts w:ascii="Times New Roman" w:hAnsi="Times New Roman" w:cs="Times New Roman"/>
          <w:spacing w:val="-10"/>
        </w:rPr>
        <w:t xml:space="preserve"> </w:t>
      </w:r>
      <w:r w:rsidRPr="00CC7019">
        <w:rPr>
          <w:rFonts w:ascii="Times New Roman" w:hAnsi="Times New Roman" w:cs="Times New Roman"/>
        </w:rPr>
        <w:t>class</w:t>
      </w:r>
      <w:r w:rsidRPr="00CC7019">
        <w:rPr>
          <w:rFonts w:ascii="Times New Roman" w:hAnsi="Times New Roman" w:cs="Times New Roman"/>
          <w:spacing w:val="-5"/>
        </w:rPr>
        <w:t xml:space="preserve"> </w:t>
      </w:r>
      <w:r w:rsidRPr="00CC7019">
        <w:rPr>
          <w:rFonts w:ascii="Times New Roman" w:hAnsi="Times New Roman" w:cs="Times New Roman"/>
        </w:rPr>
        <w:t>session,</w:t>
      </w:r>
      <w:r w:rsidRPr="00CC7019">
        <w:rPr>
          <w:rFonts w:ascii="Times New Roman" w:hAnsi="Times New Roman" w:cs="Times New Roman"/>
          <w:spacing w:val="-3"/>
        </w:rPr>
        <w:t xml:space="preserve"> </w:t>
      </w:r>
      <w:r w:rsidRPr="00CC7019">
        <w:rPr>
          <w:rFonts w:ascii="Times New Roman" w:hAnsi="Times New Roman" w:cs="Times New Roman"/>
        </w:rPr>
        <w:t>students</w:t>
      </w:r>
      <w:r w:rsidRPr="00CC7019">
        <w:rPr>
          <w:rFonts w:ascii="Times New Roman" w:hAnsi="Times New Roman" w:cs="Times New Roman"/>
          <w:spacing w:val="-5"/>
        </w:rPr>
        <w:t xml:space="preserve"> </w:t>
      </w:r>
      <w:r w:rsidRPr="00CC7019">
        <w:rPr>
          <w:rFonts w:ascii="Times New Roman" w:hAnsi="Times New Roman" w:cs="Times New Roman"/>
        </w:rPr>
        <w:t>are</w:t>
      </w:r>
      <w:r w:rsidRPr="00CC7019">
        <w:rPr>
          <w:rFonts w:ascii="Times New Roman" w:hAnsi="Times New Roman" w:cs="Times New Roman"/>
          <w:spacing w:val="-12"/>
        </w:rPr>
        <w:t xml:space="preserve"> </w:t>
      </w:r>
      <w:r w:rsidRPr="00CC7019">
        <w:rPr>
          <w:rFonts w:ascii="Times New Roman" w:hAnsi="Times New Roman" w:cs="Times New Roman"/>
        </w:rPr>
        <w:t>also</w:t>
      </w:r>
      <w:r w:rsidRPr="00CC7019">
        <w:rPr>
          <w:rFonts w:ascii="Times New Roman" w:hAnsi="Times New Roman" w:cs="Times New Roman"/>
          <w:spacing w:val="-9"/>
        </w:rPr>
        <w:t xml:space="preserve"> </w:t>
      </w:r>
      <w:r w:rsidRPr="00CC7019">
        <w:rPr>
          <w:rFonts w:ascii="Times New Roman" w:hAnsi="Times New Roman" w:cs="Times New Roman"/>
        </w:rPr>
        <w:t>encouraged</w:t>
      </w:r>
      <w:r w:rsidRPr="00CC7019">
        <w:rPr>
          <w:rFonts w:ascii="Times New Roman" w:hAnsi="Times New Roman" w:cs="Times New Roman"/>
          <w:spacing w:val="-11"/>
        </w:rPr>
        <w:t xml:space="preserve"> </w:t>
      </w:r>
      <w:r w:rsidRPr="00CC7019">
        <w:rPr>
          <w:rFonts w:ascii="Times New Roman" w:hAnsi="Times New Roman" w:cs="Times New Roman"/>
        </w:rPr>
        <w:t>to</w:t>
      </w:r>
      <w:r w:rsidRPr="00CC7019">
        <w:rPr>
          <w:rFonts w:ascii="Times New Roman" w:hAnsi="Times New Roman" w:cs="Times New Roman"/>
          <w:spacing w:val="-10"/>
        </w:rPr>
        <w:t xml:space="preserve"> </w:t>
      </w:r>
      <w:r w:rsidRPr="00CC7019">
        <w:rPr>
          <w:rFonts w:ascii="Times New Roman" w:hAnsi="Times New Roman" w:cs="Times New Roman"/>
        </w:rPr>
        <w:t>raise</w:t>
      </w:r>
      <w:r w:rsidRPr="00CC7019">
        <w:rPr>
          <w:rFonts w:ascii="Times New Roman" w:hAnsi="Times New Roman" w:cs="Times New Roman"/>
          <w:spacing w:val="-11"/>
        </w:rPr>
        <w:t xml:space="preserve"> </w:t>
      </w:r>
      <w:r w:rsidRPr="00CC7019">
        <w:rPr>
          <w:rFonts w:ascii="Times New Roman" w:hAnsi="Times New Roman" w:cs="Times New Roman"/>
        </w:rPr>
        <w:t>AIS</w:t>
      </w:r>
      <w:r w:rsidRPr="00CC7019">
        <w:rPr>
          <w:rFonts w:ascii="Times New Roman" w:hAnsi="Times New Roman" w:cs="Times New Roman"/>
          <w:spacing w:val="-4"/>
        </w:rPr>
        <w:t xml:space="preserve"> </w:t>
      </w:r>
      <w:r w:rsidRPr="00CC7019">
        <w:rPr>
          <w:rFonts w:ascii="Times New Roman" w:hAnsi="Times New Roman" w:cs="Times New Roman"/>
        </w:rPr>
        <w:t>related</w:t>
      </w:r>
      <w:r w:rsidRPr="00CC7019">
        <w:rPr>
          <w:rFonts w:ascii="Times New Roman" w:hAnsi="Times New Roman" w:cs="Times New Roman"/>
          <w:spacing w:val="-10"/>
        </w:rPr>
        <w:t xml:space="preserve"> </w:t>
      </w:r>
      <w:r w:rsidRPr="00CC7019">
        <w:rPr>
          <w:rFonts w:ascii="Times New Roman" w:hAnsi="Times New Roman" w:cs="Times New Roman"/>
        </w:rPr>
        <w:t>issues</w:t>
      </w:r>
      <w:r w:rsidRPr="00CC7019">
        <w:rPr>
          <w:rFonts w:ascii="Times New Roman" w:hAnsi="Times New Roman" w:cs="Times New Roman"/>
          <w:spacing w:val="-5"/>
        </w:rPr>
        <w:t xml:space="preserve"> </w:t>
      </w:r>
      <w:r w:rsidRPr="00CC7019">
        <w:rPr>
          <w:rFonts w:ascii="Times New Roman" w:hAnsi="Times New Roman" w:cs="Times New Roman"/>
        </w:rPr>
        <w:t>in</w:t>
      </w:r>
      <w:r w:rsidRPr="00CC7019">
        <w:rPr>
          <w:rFonts w:ascii="Times New Roman" w:hAnsi="Times New Roman" w:cs="Times New Roman"/>
          <w:spacing w:val="-10"/>
        </w:rPr>
        <w:t xml:space="preserve"> </w:t>
      </w:r>
      <w:r w:rsidRPr="00CC7019">
        <w:rPr>
          <w:rFonts w:ascii="Times New Roman" w:hAnsi="Times New Roman" w:cs="Times New Roman"/>
        </w:rPr>
        <w:t>class</w:t>
      </w:r>
      <w:r w:rsidRPr="00CC7019">
        <w:rPr>
          <w:rFonts w:ascii="Times New Roman" w:hAnsi="Times New Roman" w:cs="Times New Roman"/>
          <w:spacing w:val="-9"/>
        </w:rPr>
        <w:t xml:space="preserve"> </w:t>
      </w:r>
      <w:r w:rsidRPr="00CC7019">
        <w:rPr>
          <w:rFonts w:ascii="Times New Roman" w:hAnsi="Times New Roman" w:cs="Times New Roman"/>
        </w:rPr>
        <w:t>and</w:t>
      </w:r>
      <w:r w:rsidRPr="00CC7019">
        <w:rPr>
          <w:rFonts w:ascii="Times New Roman" w:hAnsi="Times New Roman" w:cs="Times New Roman"/>
          <w:spacing w:val="-11"/>
        </w:rPr>
        <w:t xml:space="preserve"> </w:t>
      </w:r>
      <w:r w:rsidRPr="00CC7019">
        <w:rPr>
          <w:rFonts w:ascii="Times New Roman" w:hAnsi="Times New Roman" w:cs="Times New Roman"/>
        </w:rPr>
        <w:t>to</w:t>
      </w:r>
      <w:r w:rsidRPr="00CC7019">
        <w:rPr>
          <w:rFonts w:ascii="Times New Roman" w:hAnsi="Times New Roman" w:cs="Times New Roman"/>
          <w:spacing w:val="-10"/>
        </w:rPr>
        <w:t xml:space="preserve"> </w:t>
      </w:r>
      <w:r w:rsidRPr="00CC7019">
        <w:rPr>
          <w:rFonts w:ascii="Times New Roman" w:hAnsi="Times New Roman" w:cs="Times New Roman"/>
        </w:rPr>
        <w:t>point</w:t>
      </w:r>
      <w:r w:rsidRPr="00CC7019">
        <w:rPr>
          <w:rFonts w:ascii="Times New Roman" w:hAnsi="Times New Roman" w:cs="Times New Roman"/>
          <w:spacing w:val="-5"/>
        </w:rPr>
        <w:t xml:space="preserve"> </w:t>
      </w:r>
      <w:r w:rsidRPr="00CC7019">
        <w:rPr>
          <w:rFonts w:ascii="Times New Roman" w:hAnsi="Times New Roman" w:cs="Times New Roman"/>
        </w:rPr>
        <w:t>out</w:t>
      </w:r>
      <w:r w:rsidRPr="00CC7019">
        <w:rPr>
          <w:rFonts w:ascii="Times New Roman" w:hAnsi="Times New Roman" w:cs="Times New Roman"/>
          <w:spacing w:val="-4"/>
        </w:rPr>
        <w:t xml:space="preserve"> </w:t>
      </w:r>
      <w:r w:rsidRPr="00CC7019">
        <w:rPr>
          <w:rFonts w:ascii="Times New Roman" w:hAnsi="Times New Roman" w:cs="Times New Roman"/>
          <w:spacing w:val="-3"/>
        </w:rPr>
        <w:t xml:space="preserve">their </w:t>
      </w:r>
      <w:r w:rsidRPr="00CC7019">
        <w:rPr>
          <w:rFonts w:ascii="Times New Roman" w:hAnsi="Times New Roman" w:cs="Times New Roman"/>
        </w:rPr>
        <w:t xml:space="preserve">contributions through the provided index card. Therefore, the participation grade is based </w:t>
      </w:r>
      <w:r w:rsidRPr="00CC7019">
        <w:rPr>
          <w:rFonts w:ascii="Times New Roman" w:hAnsi="Times New Roman" w:cs="Times New Roman"/>
          <w:spacing w:val="-3"/>
        </w:rPr>
        <w:t xml:space="preserve">on </w:t>
      </w:r>
      <w:r w:rsidRPr="00CC7019">
        <w:rPr>
          <w:rFonts w:ascii="Times New Roman" w:hAnsi="Times New Roman" w:cs="Times New Roman"/>
        </w:rPr>
        <w:t xml:space="preserve">quantity </w:t>
      </w:r>
      <w:r w:rsidRPr="00CC7019">
        <w:rPr>
          <w:rFonts w:ascii="Times New Roman" w:hAnsi="Times New Roman" w:cs="Times New Roman"/>
          <w:spacing w:val="2"/>
        </w:rPr>
        <w:t xml:space="preserve">and </w:t>
      </w:r>
      <w:r w:rsidRPr="00CC7019">
        <w:rPr>
          <w:rFonts w:ascii="Times New Roman" w:hAnsi="Times New Roman" w:cs="Times New Roman"/>
        </w:rPr>
        <w:t>quality</w:t>
      </w:r>
      <w:r w:rsidRPr="00CC7019">
        <w:rPr>
          <w:rFonts w:ascii="Times New Roman" w:hAnsi="Times New Roman" w:cs="Times New Roman"/>
          <w:spacing w:val="-12"/>
        </w:rPr>
        <w:t xml:space="preserve"> </w:t>
      </w:r>
      <w:r w:rsidRPr="00CC7019">
        <w:rPr>
          <w:rFonts w:ascii="Times New Roman" w:hAnsi="Times New Roman" w:cs="Times New Roman"/>
        </w:rPr>
        <w:t>of</w:t>
      </w:r>
      <w:r w:rsidRPr="00CC7019">
        <w:rPr>
          <w:rFonts w:ascii="Times New Roman" w:hAnsi="Times New Roman" w:cs="Times New Roman"/>
          <w:spacing w:val="-7"/>
        </w:rPr>
        <w:t xml:space="preserve"> </w:t>
      </w:r>
      <w:r w:rsidRPr="00CC7019">
        <w:rPr>
          <w:rFonts w:ascii="Times New Roman" w:hAnsi="Times New Roman" w:cs="Times New Roman"/>
        </w:rPr>
        <w:t>class</w:t>
      </w:r>
      <w:r w:rsidRPr="00CC7019">
        <w:rPr>
          <w:rFonts w:ascii="Times New Roman" w:hAnsi="Times New Roman" w:cs="Times New Roman"/>
          <w:spacing w:val="-5"/>
        </w:rPr>
        <w:t xml:space="preserve"> </w:t>
      </w:r>
      <w:r w:rsidRPr="00CC7019">
        <w:rPr>
          <w:rFonts w:ascii="Times New Roman" w:hAnsi="Times New Roman" w:cs="Times New Roman"/>
        </w:rPr>
        <w:t>involvement,</w:t>
      </w:r>
      <w:r w:rsidRPr="00CC7019">
        <w:rPr>
          <w:rFonts w:ascii="Times New Roman" w:hAnsi="Times New Roman" w:cs="Times New Roman"/>
          <w:spacing w:val="-5"/>
        </w:rPr>
        <w:t xml:space="preserve"> </w:t>
      </w:r>
      <w:r w:rsidRPr="00CC7019">
        <w:rPr>
          <w:rFonts w:ascii="Times New Roman" w:hAnsi="Times New Roman" w:cs="Times New Roman"/>
        </w:rPr>
        <w:t>so</w:t>
      </w:r>
      <w:r w:rsidRPr="00CC7019">
        <w:rPr>
          <w:rFonts w:ascii="Times New Roman" w:hAnsi="Times New Roman" w:cs="Times New Roman"/>
          <w:spacing w:val="-7"/>
        </w:rPr>
        <w:t xml:space="preserve"> </w:t>
      </w:r>
      <w:r w:rsidRPr="00CC7019">
        <w:rPr>
          <w:rFonts w:ascii="Times New Roman" w:hAnsi="Times New Roman" w:cs="Times New Roman"/>
          <w:b/>
          <w:i/>
          <w:u w:val="single"/>
        </w:rPr>
        <w:t>more</w:t>
      </w:r>
      <w:r w:rsidRPr="00CC7019">
        <w:rPr>
          <w:rFonts w:ascii="Times New Roman" w:hAnsi="Times New Roman" w:cs="Times New Roman"/>
          <w:b/>
          <w:i/>
          <w:spacing w:val="-8"/>
          <w:u w:val="single"/>
        </w:rPr>
        <w:t xml:space="preserve"> </w:t>
      </w:r>
      <w:r w:rsidRPr="00CC7019">
        <w:rPr>
          <w:rFonts w:ascii="Times New Roman" w:hAnsi="Times New Roman" w:cs="Times New Roman"/>
          <w:b/>
          <w:i/>
          <w:u w:val="single"/>
        </w:rPr>
        <w:t>than</w:t>
      </w:r>
      <w:r w:rsidRPr="00CC7019">
        <w:rPr>
          <w:rFonts w:ascii="Times New Roman" w:hAnsi="Times New Roman" w:cs="Times New Roman"/>
          <w:b/>
          <w:i/>
          <w:spacing w:val="-8"/>
          <w:u w:val="single"/>
        </w:rPr>
        <w:t xml:space="preserve"> </w:t>
      </w:r>
      <w:r w:rsidRPr="00CC7019">
        <w:rPr>
          <w:rFonts w:ascii="Times New Roman" w:hAnsi="Times New Roman" w:cs="Times New Roman"/>
          <w:b/>
          <w:i/>
          <w:u w:val="single"/>
        </w:rPr>
        <w:t>1</w:t>
      </w:r>
      <w:r w:rsidRPr="00CC7019">
        <w:rPr>
          <w:rFonts w:ascii="Times New Roman" w:hAnsi="Times New Roman" w:cs="Times New Roman"/>
          <w:b/>
          <w:i/>
          <w:spacing w:val="-10"/>
          <w:u w:val="single"/>
        </w:rPr>
        <w:t xml:space="preserve"> </w:t>
      </w:r>
      <w:r w:rsidRPr="00CC7019">
        <w:rPr>
          <w:rFonts w:ascii="Times New Roman" w:hAnsi="Times New Roman" w:cs="Times New Roman"/>
          <w:b/>
          <w:i/>
          <w:u w:val="single"/>
        </w:rPr>
        <w:t>physical</w:t>
      </w:r>
      <w:r w:rsidRPr="00CC7019">
        <w:rPr>
          <w:rFonts w:ascii="Times New Roman" w:hAnsi="Times New Roman" w:cs="Times New Roman"/>
          <w:b/>
          <w:i/>
          <w:spacing w:val="-10"/>
          <w:u w:val="single"/>
        </w:rPr>
        <w:t xml:space="preserve"> </w:t>
      </w:r>
      <w:r w:rsidRPr="00CC7019">
        <w:rPr>
          <w:rFonts w:ascii="Times New Roman" w:hAnsi="Times New Roman" w:cs="Times New Roman"/>
          <w:b/>
          <w:i/>
          <w:u w:val="single"/>
        </w:rPr>
        <w:t>absence</w:t>
      </w:r>
      <w:r w:rsidRPr="00CC7019">
        <w:rPr>
          <w:rFonts w:ascii="Times New Roman" w:hAnsi="Times New Roman" w:cs="Times New Roman"/>
          <w:b/>
          <w:i/>
          <w:spacing w:val="-8"/>
          <w:u w:val="single"/>
        </w:rPr>
        <w:t xml:space="preserve"> </w:t>
      </w:r>
      <w:r w:rsidRPr="00CC7019">
        <w:rPr>
          <w:rFonts w:ascii="Times New Roman" w:hAnsi="Times New Roman" w:cs="Times New Roman"/>
          <w:b/>
          <w:i/>
          <w:u w:val="single"/>
        </w:rPr>
        <w:t>(&gt;=</w:t>
      </w:r>
      <w:proofErr w:type="gramStart"/>
      <w:r w:rsidRPr="00CC7019">
        <w:rPr>
          <w:rFonts w:ascii="Times New Roman" w:hAnsi="Times New Roman" w:cs="Times New Roman"/>
          <w:b/>
          <w:i/>
          <w:u w:val="single"/>
        </w:rPr>
        <w:t>4</w:t>
      </w:r>
      <w:proofErr w:type="gramEnd"/>
      <w:r w:rsidRPr="00CC7019">
        <w:rPr>
          <w:rFonts w:ascii="Times New Roman" w:hAnsi="Times New Roman" w:cs="Times New Roman"/>
          <w:b/>
          <w:i/>
          <w:spacing w:val="-6"/>
          <w:u w:val="single"/>
        </w:rPr>
        <w:t xml:space="preserve"> </w:t>
      </w:r>
      <w:r w:rsidRPr="00CC7019">
        <w:rPr>
          <w:rFonts w:ascii="Times New Roman" w:hAnsi="Times New Roman" w:cs="Times New Roman"/>
          <w:b/>
          <w:i/>
          <w:u w:val="single"/>
        </w:rPr>
        <w:t>hrs.)</w:t>
      </w:r>
      <w:r w:rsidRPr="00CC7019">
        <w:rPr>
          <w:rFonts w:ascii="Times New Roman" w:hAnsi="Times New Roman" w:cs="Times New Roman"/>
          <w:b/>
          <w:i/>
          <w:spacing w:val="-8"/>
        </w:rPr>
        <w:t xml:space="preserve"> </w:t>
      </w:r>
      <w:r w:rsidRPr="00CC7019">
        <w:rPr>
          <w:rFonts w:ascii="Times New Roman" w:hAnsi="Times New Roman" w:cs="Times New Roman"/>
          <w:spacing w:val="-3"/>
        </w:rPr>
        <w:t>will</w:t>
      </w:r>
      <w:r w:rsidRPr="00CC7019">
        <w:rPr>
          <w:rFonts w:ascii="Times New Roman" w:hAnsi="Times New Roman" w:cs="Times New Roman"/>
          <w:spacing w:val="-9"/>
        </w:rPr>
        <w:t xml:space="preserve"> </w:t>
      </w:r>
      <w:r w:rsidRPr="00CC7019">
        <w:rPr>
          <w:rFonts w:ascii="Times New Roman" w:hAnsi="Times New Roman" w:cs="Times New Roman"/>
        </w:rPr>
        <w:t>affect</w:t>
      </w:r>
      <w:r w:rsidRPr="00CC7019">
        <w:rPr>
          <w:rFonts w:ascii="Times New Roman" w:hAnsi="Times New Roman" w:cs="Times New Roman"/>
          <w:spacing w:val="-5"/>
        </w:rPr>
        <w:t xml:space="preserve"> </w:t>
      </w:r>
      <w:r w:rsidRPr="00CC7019">
        <w:rPr>
          <w:rFonts w:ascii="Times New Roman" w:hAnsi="Times New Roman" w:cs="Times New Roman"/>
        </w:rPr>
        <w:t>students’</w:t>
      </w:r>
      <w:r w:rsidRPr="00CC7019">
        <w:rPr>
          <w:rFonts w:ascii="Times New Roman" w:hAnsi="Times New Roman" w:cs="Times New Roman"/>
          <w:spacing w:val="-8"/>
        </w:rPr>
        <w:t xml:space="preserve"> </w:t>
      </w:r>
      <w:r w:rsidRPr="00CC7019">
        <w:rPr>
          <w:rFonts w:ascii="Times New Roman" w:hAnsi="Times New Roman" w:cs="Times New Roman"/>
        </w:rPr>
        <w:t>participation grade.</w:t>
      </w:r>
    </w:p>
    <w:p w:rsidR="008C6922" w:rsidRPr="00CC7019" w:rsidRDefault="008C6922" w:rsidP="008C6922">
      <w:pPr>
        <w:pStyle w:val="Heading1"/>
        <w:spacing w:before="97"/>
        <w:jc w:val="both"/>
        <w:rPr>
          <w:sz w:val="22"/>
          <w:szCs w:val="22"/>
        </w:rPr>
      </w:pPr>
      <w:r w:rsidRPr="00CC7019">
        <w:rPr>
          <w:sz w:val="22"/>
          <w:szCs w:val="22"/>
        </w:rPr>
        <w:lastRenderedPageBreak/>
        <w:t>Grading Policy:</w:t>
      </w:r>
    </w:p>
    <w:p w:rsidR="008C6922" w:rsidRPr="00CC7019" w:rsidRDefault="008C6922" w:rsidP="008C6922">
      <w:pPr>
        <w:pStyle w:val="BodyText"/>
        <w:spacing w:before="3" w:after="1"/>
        <w:rPr>
          <w:b/>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8C6922" w:rsidRPr="00CC7019" w:rsidTr="001A30D3">
        <w:trPr>
          <w:trHeight w:val="253"/>
        </w:trPr>
        <w:tc>
          <w:tcPr>
            <w:tcW w:w="4677" w:type="dxa"/>
          </w:tcPr>
          <w:p w:rsidR="008C6922" w:rsidRPr="00CC7019" w:rsidRDefault="008C6922" w:rsidP="001A30D3">
            <w:pPr>
              <w:pStyle w:val="TableParagraph"/>
              <w:spacing w:before="5" w:line="229" w:lineRule="exact"/>
              <w:ind w:left="1561" w:right="1556"/>
              <w:jc w:val="center"/>
              <w:rPr>
                <w:b/>
              </w:rPr>
            </w:pPr>
            <w:r w:rsidRPr="00CC7019">
              <w:rPr>
                <w:b/>
              </w:rPr>
              <w:t>Semester Grade</w:t>
            </w:r>
          </w:p>
        </w:tc>
        <w:tc>
          <w:tcPr>
            <w:tcW w:w="4677" w:type="dxa"/>
          </w:tcPr>
          <w:p w:rsidR="008C6922" w:rsidRPr="00CC7019" w:rsidRDefault="008C6922" w:rsidP="001A30D3">
            <w:pPr>
              <w:pStyle w:val="TableParagraph"/>
              <w:spacing w:before="5" w:line="229" w:lineRule="exact"/>
              <w:ind w:left="1553" w:right="1556"/>
              <w:jc w:val="center"/>
              <w:rPr>
                <w:b/>
              </w:rPr>
            </w:pPr>
            <w:r w:rsidRPr="00CC7019">
              <w:rPr>
                <w:b/>
              </w:rPr>
              <w:t>Percentage %</w:t>
            </w:r>
          </w:p>
        </w:tc>
      </w:tr>
      <w:tr w:rsidR="008C6922" w:rsidRPr="00CC7019" w:rsidTr="001A30D3">
        <w:trPr>
          <w:trHeight w:val="254"/>
        </w:trPr>
        <w:tc>
          <w:tcPr>
            <w:tcW w:w="4677" w:type="dxa"/>
          </w:tcPr>
          <w:p w:rsidR="008C6922" w:rsidRPr="00CC7019" w:rsidRDefault="008C6922" w:rsidP="001A30D3">
            <w:pPr>
              <w:pStyle w:val="TableParagraph"/>
              <w:spacing w:line="233" w:lineRule="exact"/>
              <w:ind w:left="1561" w:right="1552"/>
              <w:jc w:val="center"/>
            </w:pPr>
            <w:r w:rsidRPr="00CC7019">
              <w:t>A+</w:t>
            </w:r>
          </w:p>
        </w:tc>
        <w:tc>
          <w:tcPr>
            <w:tcW w:w="4677" w:type="dxa"/>
          </w:tcPr>
          <w:p w:rsidR="008C6922" w:rsidRPr="00CC7019" w:rsidRDefault="008C6922" w:rsidP="001A30D3">
            <w:pPr>
              <w:pStyle w:val="TableParagraph"/>
              <w:spacing w:line="233" w:lineRule="exact"/>
              <w:ind w:left="1556" w:right="1556"/>
              <w:jc w:val="center"/>
            </w:pPr>
            <w:r w:rsidRPr="00CC7019">
              <w:t>97-100</w:t>
            </w:r>
          </w:p>
        </w:tc>
      </w:tr>
      <w:tr w:rsidR="008C6922" w:rsidRPr="00CC7019" w:rsidTr="001A30D3">
        <w:trPr>
          <w:trHeight w:val="254"/>
        </w:trPr>
        <w:tc>
          <w:tcPr>
            <w:tcW w:w="4677" w:type="dxa"/>
          </w:tcPr>
          <w:p w:rsidR="008C6922" w:rsidRPr="00CC7019" w:rsidRDefault="008C6922" w:rsidP="001A30D3">
            <w:pPr>
              <w:pStyle w:val="TableParagraph"/>
              <w:spacing w:before="1" w:line="233" w:lineRule="exact"/>
              <w:ind w:left="15"/>
              <w:jc w:val="center"/>
            </w:pPr>
            <w:r w:rsidRPr="00CC7019">
              <w:t>A</w:t>
            </w:r>
          </w:p>
        </w:tc>
        <w:tc>
          <w:tcPr>
            <w:tcW w:w="4677" w:type="dxa"/>
          </w:tcPr>
          <w:p w:rsidR="008C6922" w:rsidRPr="00CC7019" w:rsidRDefault="008C6922" w:rsidP="001A30D3">
            <w:pPr>
              <w:pStyle w:val="TableParagraph"/>
              <w:spacing w:before="1" w:line="233" w:lineRule="exact"/>
              <w:ind w:left="1561" w:right="1556"/>
              <w:jc w:val="center"/>
            </w:pPr>
            <w:r w:rsidRPr="00CC7019">
              <w:t>93-96</w:t>
            </w:r>
          </w:p>
        </w:tc>
      </w:tr>
      <w:tr w:rsidR="008C6922" w:rsidRPr="00CC7019" w:rsidTr="001A30D3">
        <w:trPr>
          <w:trHeight w:val="253"/>
        </w:trPr>
        <w:tc>
          <w:tcPr>
            <w:tcW w:w="4677" w:type="dxa"/>
          </w:tcPr>
          <w:p w:rsidR="008C6922" w:rsidRPr="00CC7019" w:rsidRDefault="008C6922" w:rsidP="001A30D3">
            <w:pPr>
              <w:pStyle w:val="TableParagraph"/>
              <w:spacing w:line="233" w:lineRule="exact"/>
              <w:ind w:left="1561" w:right="1555"/>
              <w:jc w:val="center"/>
            </w:pPr>
            <w:r w:rsidRPr="00CC7019">
              <w:t>A-</w:t>
            </w:r>
          </w:p>
        </w:tc>
        <w:tc>
          <w:tcPr>
            <w:tcW w:w="4677" w:type="dxa"/>
          </w:tcPr>
          <w:p w:rsidR="008C6922" w:rsidRPr="00CC7019" w:rsidRDefault="008C6922" w:rsidP="001A30D3">
            <w:pPr>
              <w:pStyle w:val="TableParagraph"/>
              <w:spacing w:line="233" w:lineRule="exact"/>
              <w:ind w:left="1561" w:right="1556"/>
              <w:jc w:val="center"/>
            </w:pPr>
            <w:r w:rsidRPr="00CC7019">
              <w:t>90-92</w:t>
            </w:r>
          </w:p>
        </w:tc>
      </w:tr>
      <w:tr w:rsidR="008C6922" w:rsidRPr="00CC7019" w:rsidTr="001A30D3">
        <w:trPr>
          <w:trHeight w:val="249"/>
        </w:trPr>
        <w:tc>
          <w:tcPr>
            <w:tcW w:w="4677" w:type="dxa"/>
          </w:tcPr>
          <w:p w:rsidR="008C6922" w:rsidRPr="00CC7019" w:rsidRDefault="008C6922" w:rsidP="001A30D3">
            <w:pPr>
              <w:pStyle w:val="TableParagraph"/>
              <w:spacing w:line="229" w:lineRule="exact"/>
              <w:ind w:left="1561" w:right="1552"/>
              <w:jc w:val="center"/>
            </w:pPr>
            <w:r w:rsidRPr="00CC7019">
              <w:t>B+</w:t>
            </w:r>
          </w:p>
        </w:tc>
        <w:tc>
          <w:tcPr>
            <w:tcW w:w="4677" w:type="dxa"/>
          </w:tcPr>
          <w:p w:rsidR="008C6922" w:rsidRPr="00CC7019" w:rsidRDefault="008C6922" w:rsidP="001A30D3">
            <w:pPr>
              <w:pStyle w:val="TableParagraph"/>
              <w:spacing w:line="229" w:lineRule="exact"/>
              <w:ind w:left="1561" w:right="1556"/>
              <w:jc w:val="center"/>
            </w:pPr>
            <w:r w:rsidRPr="00CC7019">
              <w:t>87-89</w:t>
            </w:r>
          </w:p>
        </w:tc>
      </w:tr>
      <w:tr w:rsidR="008C6922" w:rsidRPr="00CC7019" w:rsidTr="001A30D3">
        <w:trPr>
          <w:trHeight w:val="254"/>
        </w:trPr>
        <w:tc>
          <w:tcPr>
            <w:tcW w:w="4677" w:type="dxa"/>
          </w:tcPr>
          <w:p w:rsidR="008C6922" w:rsidRPr="00CC7019" w:rsidRDefault="008C6922" w:rsidP="001A30D3">
            <w:pPr>
              <w:pStyle w:val="TableParagraph"/>
              <w:spacing w:line="233" w:lineRule="exact"/>
              <w:ind w:left="12"/>
              <w:jc w:val="center"/>
            </w:pPr>
            <w:r w:rsidRPr="00CC7019">
              <w:t>B</w:t>
            </w:r>
          </w:p>
        </w:tc>
        <w:tc>
          <w:tcPr>
            <w:tcW w:w="4677" w:type="dxa"/>
          </w:tcPr>
          <w:p w:rsidR="008C6922" w:rsidRPr="00CC7019" w:rsidRDefault="008C6922" w:rsidP="001A30D3">
            <w:pPr>
              <w:pStyle w:val="TableParagraph"/>
              <w:spacing w:line="233" w:lineRule="exact"/>
              <w:ind w:left="1561" w:right="1556"/>
              <w:jc w:val="center"/>
            </w:pPr>
            <w:r w:rsidRPr="00CC7019">
              <w:t>83-86</w:t>
            </w:r>
          </w:p>
        </w:tc>
      </w:tr>
      <w:tr w:rsidR="008C6922" w:rsidRPr="00CC7019" w:rsidTr="001A30D3">
        <w:trPr>
          <w:trHeight w:val="253"/>
        </w:trPr>
        <w:tc>
          <w:tcPr>
            <w:tcW w:w="4677" w:type="dxa"/>
          </w:tcPr>
          <w:p w:rsidR="008C6922" w:rsidRPr="00CC7019" w:rsidRDefault="008C6922" w:rsidP="001A30D3">
            <w:pPr>
              <w:pStyle w:val="TableParagraph"/>
              <w:spacing w:line="233" w:lineRule="exact"/>
              <w:ind w:left="1561" w:right="1555"/>
              <w:jc w:val="center"/>
            </w:pPr>
            <w:r w:rsidRPr="00CC7019">
              <w:t>B-</w:t>
            </w:r>
          </w:p>
        </w:tc>
        <w:tc>
          <w:tcPr>
            <w:tcW w:w="4677" w:type="dxa"/>
          </w:tcPr>
          <w:p w:rsidR="008C6922" w:rsidRPr="00CC7019" w:rsidRDefault="008C6922" w:rsidP="001A30D3">
            <w:pPr>
              <w:pStyle w:val="TableParagraph"/>
              <w:spacing w:line="233" w:lineRule="exact"/>
              <w:ind w:left="1561" w:right="1556"/>
              <w:jc w:val="center"/>
            </w:pPr>
            <w:r w:rsidRPr="00CC7019">
              <w:t>80-82</w:t>
            </w:r>
          </w:p>
        </w:tc>
      </w:tr>
      <w:tr w:rsidR="008C6922" w:rsidRPr="00CC7019" w:rsidTr="001A30D3">
        <w:trPr>
          <w:trHeight w:val="254"/>
        </w:trPr>
        <w:tc>
          <w:tcPr>
            <w:tcW w:w="4677" w:type="dxa"/>
          </w:tcPr>
          <w:p w:rsidR="008C6922" w:rsidRPr="00CC7019" w:rsidRDefault="008C6922" w:rsidP="001A30D3">
            <w:pPr>
              <w:pStyle w:val="TableParagraph"/>
              <w:spacing w:line="233" w:lineRule="exact"/>
              <w:ind w:left="1561" w:right="1546"/>
              <w:jc w:val="center"/>
            </w:pPr>
            <w:r w:rsidRPr="00CC7019">
              <w:t>C+</w:t>
            </w:r>
          </w:p>
        </w:tc>
        <w:tc>
          <w:tcPr>
            <w:tcW w:w="4677" w:type="dxa"/>
          </w:tcPr>
          <w:p w:rsidR="008C6922" w:rsidRPr="00CC7019" w:rsidRDefault="008C6922" w:rsidP="001A30D3">
            <w:pPr>
              <w:pStyle w:val="TableParagraph"/>
              <w:spacing w:line="233" w:lineRule="exact"/>
              <w:ind w:left="1561" w:right="1556"/>
              <w:jc w:val="center"/>
            </w:pPr>
            <w:r w:rsidRPr="00CC7019">
              <w:t>77-79</w:t>
            </w:r>
          </w:p>
        </w:tc>
      </w:tr>
      <w:tr w:rsidR="008C6922" w:rsidRPr="00CC7019" w:rsidTr="001A30D3">
        <w:trPr>
          <w:trHeight w:val="249"/>
        </w:trPr>
        <w:tc>
          <w:tcPr>
            <w:tcW w:w="4677" w:type="dxa"/>
          </w:tcPr>
          <w:p w:rsidR="008C6922" w:rsidRPr="00CC7019" w:rsidRDefault="008C6922" w:rsidP="001A30D3">
            <w:pPr>
              <w:pStyle w:val="TableParagraph"/>
              <w:spacing w:line="230" w:lineRule="exact"/>
              <w:ind w:left="12"/>
              <w:jc w:val="center"/>
            </w:pPr>
            <w:r w:rsidRPr="00CC7019">
              <w:t>C</w:t>
            </w:r>
          </w:p>
        </w:tc>
        <w:tc>
          <w:tcPr>
            <w:tcW w:w="4677" w:type="dxa"/>
          </w:tcPr>
          <w:p w:rsidR="008C6922" w:rsidRPr="00CC7019" w:rsidRDefault="008C6922" w:rsidP="001A30D3">
            <w:pPr>
              <w:pStyle w:val="TableParagraph"/>
              <w:spacing w:line="230" w:lineRule="exact"/>
              <w:ind w:left="1561" w:right="1556"/>
              <w:jc w:val="center"/>
            </w:pPr>
            <w:r w:rsidRPr="00CC7019">
              <w:t>73-76</w:t>
            </w:r>
          </w:p>
        </w:tc>
      </w:tr>
      <w:tr w:rsidR="008C6922" w:rsidRPr="00CC7019" w:rsidTr="001A30D3">
        <w:trPr>
          <w:trHeight w:val="254"/>
        </w:trPr>
        <w:tc>
          <w:tcPr>
            <w:tcW w:w="4677" w:type="dxa"/>
          </w:tcPr>
          <w:p w:rsidR="008C6922" w:rsidRPr="00CC7019" w:rsidRDefault="008C6922" w:rsidP="001A30D3">
            <w:pPr>
              <w:pStyle w:val="TableParagraph"/>
              <w:spacing w:line="233" w:lineRule="exact"/>
              <w:ind w:left="1561" w:right="1550"/>
              <w:jc w:val="center"/>
            </w:pPr>
            <w:r w:rsidRPr="00CC7019">
              <w:t>C-</w:t>
            </w:r>
          </w:p>
        </w:tc>
        <w:tc>
          <w:tcPr>
            <w:tcW w:w="4677" w:type="dxa"/>
          </w:tcPr>
          <w:p w:rsidR="008C6922" w:rsidRPr="00CC7019" w:rsidRDefault="008C6922" w:rsidP="001A30D3">
            <w:pPr>
              <w:pStyle w:val="TableParagraph"/>
              <w:spacing w:line="233" w:lineRule="exact"/>
              <w:ind w:left="1561" w:right="1556"/>
              <w:jc w:val="center"/>
            </w:pPr>
            <w:r w:rsidRPr="00CC7019">
              <w:t>70-72</w:t>
            </w:r>
          </w:p>
        </w:tc>
      </w:tr>
      <w:tr w:rsidR="008C6922" w:rsidRPr="00CC7019" w:rsidTr="001A30D3">
        <w:trPr>
          <w:trHeight w:val="254"/>
        </w:trPr>
        <w:tc>
          <w:tcPr>
            <w:tcW w:w="4677" w:type="dxa"/>
          </w:tcPr>
          <w:p w:rsidR="008C6922" w:rsidRPr="00CC7019" w:rsidRDefault="008C6922" w:rsidP="001A30D3">
            <w:pPr>
              <w:pStyle w:val="TableParagraph"/>
              <w:spacing w:line="233" w:lineRule="exact"/>
              <w:ind w:left="1561" w:right="1548"/>
              <w:jc w:val="center"/>
            </w:pPr>
            <w:r w:rsidRPr="00CC7019">
              <w:t>D+</w:t>
            </w:r>
          </w:p>
        </w:tc>
        <w:tc>
          <w:tcPr>
            <w:tcW w:w="4677" w:type="dxa"/>
          </w:tcPr>
          <w:p w:rsidR="008C6922" w:rsidRPr="00CC7019" w:rsidRDefault="008C6922" w:rsidP="001A30D3">
            <w:pPr>
              <w:pStyle w:val="TableParagraph"/>
              <w:spacing w:line="233" w:lineRule="exact"/>
              <w:ind w:left="1561" w:right="1556"/>
              <w:jc w:val="center"/>
            </w:pPr>
            <w:r w:rsidRPr="00CC7019">
              <w:t>67-69</w:t>
            </w:r>
          </w:p>
        </w:tc>
      </w:tr>
      <w:tr w:rsidR="008C6922" w:rsidRPr="00CC7019" w:rsidTr="001A30D3">
        <w:trPr>
          <w:trHeight w:val="253"/>
        </w:trPr>
        <w:tc>
          <w:tcPr>
            <w:tcW w:w="4677" w:type="dxa"/>
          </w:tcPr>
          <w:p w:rsidR="008C6922" w:rsidRPr="00CC7019" w:rsidRDefault="008C6922" w:rsidP="001A30D3">
            <w:pPr>
              <w:pStyle w:val="TableParagraph"/>
              <w:spacing w:line="233" w:lineRule="exact"/>
              <w:ind w:left="15"/>
              <w:jc w:val="center"/>
            </w:pPr>
            <w:r w:rsidRPr="00CC7019">
              <w:t>D</w:t>
            </w:r>
          </w:p>
        </w:tc>
        <w:tc>
          <w:tcPr>
            <w:tcW w:w="4677" w:type="dxa"/>
          </w:tcPr>
          <w:p w:rsidR="008C6922" w:rsidRPr="00CC7019" w:rsidRDefault="008C6922" w:rsidP="001A30D3">
            <w:pPr>
              <w:pStyle w:val="TableParagraph"/>
              <w:spacing w:line="233" w:lineRule="exact"/>
              <w:ind w:left="1561" w:right="1556"/>
              <w:jc w:val="center"/>
            </w:pPr>
            <w:r w:rsidRPr="00CC7019">
              <w:t>63-66</w:t>
            </w:r>
          </w:p>
        </w:tc>
      </w:tr>
      <w:tr w:rsidR="008C6922" w:rsidRPr="00CC7019" w:rsidTr="001A30D3">
        <w:trPr>
          <w:trHeight w:val="253"/>
        </w:trPr>
        <w:tc>
          <w:tcPr>
            <w:tcW w:w="4677" w:type="dxa"/>
          </w:tcPr>
          <w:p w:rsidR="008C6922" w:rsidRPr="00CC7019" w:rsidRDefault="008C6922" w:rsidP="001A30D3">
            <w:pPr>
              <w:pStyle w:val="TableParagraph"/>
              <w:spacing w:line="233" w:lineRule="exact"/>
              <w:ind w:left="1561" w:right="1550"/>
              <w:jc w:val="center"/>
            </w:pPr>
            <w:r w:rsidRPr="00CC7019">
              <w:t>D-</w:t>
            </w:r>
          </w:p>
        </w:tc>
        <w:tc>
          <w:tcPr>
            <w:tcW w:w="4677" w:type="dxa"/>
          </w:tcPr>
          <w:p w:rsidR="008C6922" w:rsidRPr="00CC7019" w:rsidRDefault="008C6922" w:rsidP="001A30D3">
            <w:pPr>
              <w:pStyle w:val="TableParagraph"/>
              <w:spacing w:line="233" w:lineRule="exact"/>
              <w:ind w:left="1561" w:right="1556"/>
              <w:jc w:val="center"/>
            </w:pPr>
            <w:r w:rsidRPr="00CC7019">
              <w:t>60-62</w:t>
            </w:r>
          </w:p>
        </w:tc>
      </w:tr>
      <w:tr w:rsidR="008C6922" w:rsidRPr="00CC7019" w:rsidTr="001A30D3">
        <w:trPr>
          <w:trHeight w:val="254"/>
        </w:trPr>
        <w:tc>
          <w:tcPr>
            <w:tcW w:w="4677" w:type="dxa"/>
          </w:tcPr>
          <w:p w:rsidR="008C6922" w:rsidRPr="00CC7019" w:rsidRDefault="008C6922" w:rsidP="001A30D3">
            <w:pPr>
              <w:pStyle w:val="TableParagraph"/>
              <w:spacing w:line="234" w:lineRule="exact"/>
              <w:ind w:left="17"/>
              <w:jc w:val="center"/>
            </w:pPr>
            <w:r w:rsidRPr="00CC7019">
              <w:t>F</w:t>
            </w:r>
          </w:p>
        </w:tc>
        <w:tc>
          <w:tcPr>
            <w:tcW w:w="4677" w:type="dxa"/>
          </w:tcPr>
          <w:p w:rsidR="008C6922" w:rsidRPr="00CC7019" w:rsidRDefault="008C6922" w:rsidP="001A30D3">
            <w:pPr>
              <w:pStyle w:val="TableParagraph"/>
              <w:spacing w:line="234" w:lineRule="exact"/>
              <w:ind w:left="1561" w:right="1552"/>
              <w:jc w:val="center"/>
            </w:pPr>
            <w:r w:rsidRPr="00CC7019">
              <w:t>&lt; 60</w:t>
            </w:r>
          </w:p>
        </w:tc>
      </w:tr>
    </w:tbl>
    <w:p w:rsidR="008C6922" w:rsidRPr="00CC7019" w:rsidRDefault="008C6922" w:rsidP="008C6922">
      <w:pPr>
        <w:pStyle w:val="BodyText"/>
        <w:spacing w:line="242" w:lineRule="auto"/>
        <w:ind w:left="220" w:right="469"/>
      </w:pPr>
      <w:r w:rsidRPr="00CC7019">
        <w:rPr>
          <w:u w:val="single"/>
        </w:rPr>
        <w:t>Please NOTE</w:t>
      </w:r>
      <w:r w:rsidRPr="00CC7019">
        <w:t xml:space="preserve"> that the instructor reserves the right to re-distribute the points as needed and/or adjust the semester grade upwards, but do not assume that the instructor will do so.</w:t>
      </w:r>
    </w:p>
    <w:p w:rsidR="008C6922" w:rsidRPr="00CC7019" w:rsidRDefault="008C6922" w:rsidP="008C6922">
      <w:pPr>
        <w:pStyle w:val="BodyText"/>
        <w:spacing w:before="6"/>
      </w:pPr>
    </w:p>
    <w:p w:rsidR="008C6922" w:rsidRPr="00CC7019" w:rsidRDefault="008C6922" w:rsidP="008C6922">
      <w:pPr>
        <w:pStyle w:val="BodyText"/>
        <w:tabs>
          <w:tab w:val="left" w:pos="7706"/>
        </w:tabs>
        <w:ind w:left="220" w:right="218"/>
      </w:pPr>
      <w:r w:rsidRPr="00CC7019">
        <w:rPr>
          <w:b/>
        </w:rPr>
        <w:t xml:space="preserve">Academic Integrity </w:t>
      </w:r>
      <w:r w:rsidRPr="00CC7019">
        <w:rPr>
          <w:b/>
          <w:spacing w:val="-3"/>
        </w:rPr>
        <w:t xml:space="preserve">and </w:t>
      </w:r>
      <w:r w:rsidRPr="00CC7019">
        <w:rPr>
          <w:b/>
        </w:rPr>
        <w:t xml:space="preserve">Ethical Behavior: </w:t>
      </w:r>
      <w:r w:rsidRPr="00CC7019">
        <w:t xml:space="preserve">Violations </w:t>
      </w:r>
      <w:r w:rsidRPr="00CC7019">
        <w:rPr>
          <w:spacing w:val="-3"/>
        </w:rPr>
        <w:t xml:space="preserve">of </w:t>
      </w:r>
      <w:r w:rsidRPr="00CC7019">
        <w:t xml:space="preserve">academic integrity include, but are </w:t>
      </w:r>
      <w:r w:rsidRPr="00CC7019">
        <w:rPr>
          <w:spacing w:val="-4"/>
        </w:rPr>
        <w:t xml:space="preserve">not </w:t>
      </w:r>
      <w:r w:rsidRPr="00CC7019">
        <w:t>limited to</w:t>
      </w:r>
      <w:proofErr w:type="gramStart"/>
      <w:r w:rsidRPr="00CC7019">
        <w:t>,  cheating</w:t>
      </w:r>
      <w:proofErr w:type="gramEnd"/>
      <w:r w:rsidRPr="00CC7019">
        <w:t xml:space="preserve">,  fabrication,  tampering,  plagiarism,  </w:t>
      </w:r>
      <w:r w:rsidRPr="00CC7019">
        <w:rPr>
          <w:spacing w:val="-3"/>
        </w:rPr>
        <w:t xml:space="preserve">or  </w:t>
      </w:r>
      <w:r w:rsidRPr="00CC7019">
        <w:t xml:space="preserve">facilitating </w:t>
      </w:r>
      <w:r w:rsidRPr="00CC7019">
        <w:rPr>
          <w:spacing w:val="7"/>
        </w:rPr>
        <w:t xml:space="preserve"> </w:t>
      </w:r>
      <w:r w:rsidRPr="00CC7019">
        <w:t>such</w:t>
      </w:r>
      <w:r w:rsidRPr="00CC7019">
        <w:rPr>
          <w:spacing w:val="50"/>
        </w:rPr>
        <w:t xml:space="preserve"> </w:t>
      </w:r>
      <w:r w:rsidRPr="00CC7019">
        <w:t>activities.</w:t>
      </w:r>
      <w:r w:rsidRPr="00CC7019">
        <w:tab/>
        <w:t xml:space="preserve">Failure to meet this expectation will result in failure </w:t>
      </w:r>
      <w:r w:rsidRPr="00CC7019">
        <w:rPr>
          <w:spacing w:val="-3"/>
        </w:rPr>
        <w:t xml:space="preserve">of </w:t>
      </w:r>
      <w:r w:rsidRPr="00CC7019">
        <w:t xml:space="preserve">the course and possible dismissal from the program. Plagiarism </w:t>
      </w:r>
      <w:r w:rsidRPr="00CC7019">
        <w:rPr>
          <w:spacing w:val="-3"/>
        </w:rPr>
        <w:t xml:space="preserve">means </w:t>
      </w:r>
      <w:r w:rsidRPr="00CC7019">
        <w:t xml:space="preserve">using another's words, ideas, materials </w:t>
      </w:r>
      <w:r w:rsidRPr="00CC7019">
        <w:rPr>
          <w:spacing w:val="-3"/>
        </w:rPr>
        <w:t xml:space="preserve">or </w:t>
      </w:r>
      <w:r w:rsidRPr="00CC7019">
        <w:t xml:space="preserve">work without properly acknowledging and documenting the source. Students are responsible for knowing the rules governing the use </w:t>
      </w:r>
      <w:r w:rsidRPr="00CC7019">
        <w:rPr>
          <w:spacing w:val="-3"/>
        </w:rPr>
        <w:t xml:space="preserve">of </w:t>
      </w:r>
      <w:r w:rsidRPr="00CC7019">
        <w:t xml:space="preserve">another's work </w:t>
      </w:r>
      <w:r w:rsidRPr="00CC7019">
        <w:rPr>
          <w:spacing w:val="-3"/>
        </w:rPr>
        <w:t xml:space="preserve">or </w:t>
      </w:r>
      <w:r w:rsidRPr="00CC7019">
        <w:t xml:space="preserve">materials and for acknowledging and documenting the source appropriately. All work that candidates ultimately submit in this course </w:t>
      </w:r>
      <w:r w:rsidRPr="00CC7019">
        <w:rPr>
          <w:spacing w:val="-3"/>
        </w:rPr>
        <w:t xml:space="preserve">must </w:t>
      </w:r>
      <w:r w:rsidRPr="00CC7019">
        <w:t xml:space="preserve">be their own in their own words. If </w:t>
      </w:r>
      <w:r w:rsidRPr="00CC7019">
        <w:rPr>
          <w:spacing w:val="-4"/>
        </w:rPr>
        <w:t xml:space="preserve">you </w:t>
      </w:r>
      <w:r w:rsidRPr="00CC7019">
        <w:t xml:space="preserve">are in doubt about whether your work is paraphrased </w:t>
      </w:r>
      <w:r w:rsidRPr="00CC7019">
        <w:rPr>
          <w:spacing w:val="-3"/>
        </w:rPr>
        <w:t xml:space="preserve">or </w:t>
      </w:r>
      <w:r w:rsidRPr="00CC7019">
        <w:t xml:space="preserve">plagiarized, see </w:t>
      </w:r>
      <w:r w:rsidRPr="00CC7019">
        <w:rPr>
          <w:spacing w:val="3"/>
        </w:rPr>
        <w:t xml:space="preserve">the </w:t>
      </w:r>
      <w:r w:rsidRPr="00CC7019">
        <w:rPr>
          <w:spacing w:val="-3"/>
        </w:rPr>
        <w:t xml:space="preserve">UH </w:t>
      </w:r>
      <w:r w:rsidRPr="00CC7019">
        <w:t xml:space="preserve">General and Graduate Information Catalog under “Student Regulations” and the </w:t>
      </w:r>
      <w:r w:rsidRPr="00CC7019">
        <w:rPr>
          <w:spacing w:val="-3"/>
        </w:rPr>
        <w:t xml:space="preserve">UH </w:t>
      </w:r>
      <w:r w:rsidRPr="00CC7019">
        <w:t>Student Conduct Code (</w:t>
      </w:r>
      <w:hyperlink r:id="rId16">
        <w:r w:rsidRPr="00CC7019">
          <w:rPr>
            <w:color w:val="0462C1"/>
            <w:u w:val="single" w:color="0462C1"/>
          </w:rPr>
          <w:t>http://studentaffairs.manoa.hawaii.edu/policies/conduct_code/</w:t>
        </w:r>
      </w:hyperlink>
      <w:r w:rsidRPr="00CC7019">
        <w:t>) for specific guidelines related to ethical behavior.</w:t>
      </w:r>
    </w:p>
    <w:p w:rsidR="008C6922" w:rsidRPr="00CC7019" w:rsidRDefault="008C6922" w:rsidP="008C6922">
      <w:pPr>
        <w:pStyle w:val="BodyText"/>
        <w:spacing w:before="3"/>
      </w:pPr>
    </w:p>
    <w:p w:rsidR="008C6922" w:rsidRPr="00CC7019" w:rsidRDefault="008C6922" w:rsidP="008C6922">
      <w:pPr>
        <w:pStyle w:val="BodyText"/>
        <w:spacing w:before="1"/>
        <w:ind w:left="220" w:right="226"/>
        <w:jc w:val="both"/>
      </w:pPr>
      <w:r w:rsidRPr="00CC7019">
        <w:rPr>
          <w:u w:val="single"/>
        </w:rPr>
        <w:t>Please NOTE</w:t>
      </w:r>
      <w:r w:rsidRPr="00CC7019">
        <w:t xml:space="preserve"> that 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w:t>
      </w:r>
    </w:p>
    <w:p w:rsidR="008C6922" w:rsidRPr="00CC7019" w:rsidRDefault="008C6922" w:rsidP="008C6922">
      <w:pPr>
        <w:pStyle w:val="BodyText"/>
        <w:spacing w:before="9"/>
      </w:pPr>
    </w:p>
    <w:p w:rsidR="008C6922" w:rsidRPr="00CC7019" w:rsidRDefault="008C6922" w:rsidP="008C6922">
      <w:pPr>
        <w:pStyle w:val="BodyText"/>
        <w:ind w:left="220" w:right="219"/>
        <w:jc w:val="both"/>
      </w:pPr>
      <w:r w:rsidRPr="00CC7019">
        <w:t>If a student is caught committing an act of Academic Dishonesty, as defined in the University Student Conduct Code, he/she will receive a grade of "F" for the course and be referred for disciplinary action as provided for the by the University Student Conduct Code.</w:t>
      </w:r>
    </w:p>
    <w:p w:rsidR="008C6922" w:rsidRPr="00CC7019" w:rsidRDefault="008C6922" w:rsidP="008C6922">
      <w:pPr>
        <w:pStyle w:val="BodyText"/>
        <w:spacing w:before="1"/>
      </w:pPr>
    </w:p>
    <w:p w:rsidR="008C6922" w:rsidRPr="00CC7019" w:rsidRDefault="008C6922" w:rsidP="008C6922">
      <w:pPr>
        <w:pStyle w:val="BodyText"/>
        <w:ind w:left="220" w:right="220"/>
        <w:jc w:val="both"/>
      </w:pPr>
      <w:r w:rsidRPr="00CC7019">
        <w:rPr>
          <w:b/>
        </w:rPr>
        <w:t xml:space="preserve">Withdrawal/Drop Policy: </w:t>
      </w:r>
      <w:r w:rsidRPr="00CC7019">
        <w:t>The student has the responsibility to withdraw from the course. If a student stops</w:t>
      </w:r>
      <w:r w:rsidRPr="00CC7019">
        <w:rPr>
          <w:spacing w:val="-9"/>
        </w:rPr>
        <w:t xml:space="preserve"> </w:t>
      </w:r>
      <w:r w:rsidRPr="00CC7019">
        <w:t>attending</w:t>
      </w:r>
      <w:r w:rsidRPr="00CC7019">
        <w:rPr>
          <w:spacing w:val="-13"/>
        </w:rPr>
        <w:t xml:space="preserve"> </w:t>
      </w:r>
      <w:r w:rsidRPr="00CC7019">
        <w:t>class</w:t>
      </w:r>
      <w:r w:rsidRPr="00CC7019">
        <w:rPr>
          <w:spacing w:val="-9"/>
        </w:rPr>
        <w:t xml:space="preserve"> </w:t>
      </w:r>
      <w:r w:rsidRPr="00CC7019">
        <w:t>and</w:t>
      </w:r>
      <w:r w:rsidRPr="00CC7019">
        <w:rPr>
          <w:spacing w:val="-13"/>
        </w:rPr>
        <w:t xml:space="preserve"> </w:t>
      </w:r>
      <w:r w:rsidRPr="00CC7019">
        <w:t>does</w:t>
      </w:r>
      <w:r w:rsidRPr="00CC7019">
        <w:rPr>
          <w:spacing w:val="-9"/>
        </w:rPr>
        <w:t xml:space="preserve"> </w:t>
      </w:r>
      <w:r w:rsidRPr="00CC7019">
        <w:t>not</w:t>
      </w:r>
      <w:r w:rsidRPr="00CC7019">
        <w:rPr>
          <w:spacing w:val="-8"/>
        </w:rPr>
        <w:t xml:space="preserve"> </w:t>
      </w:r>
      <w:r w:rsidRPr="00CC7019">
        <w:t>drop</w:t>
      </w:r>
      <w:r w:rsidRPr="00CC7019">
        <w:rPr>
          <w:spacing w:val="-10"/>
        </w:rPr>
        <w:t xml:space="preserve"> </w:t>
      </w:r>
      <w:r w:rsidRPr="00CC7019">
        <w:t>the</w:t>
      </w:r>
      <w:r w:rsidRPr="00CC7019">
        <w:rPr>
          <w:spacing w:val="-15"/>
        </w:rPr>
        <w:t xml:space="preserve"> </w:t>
      </w:r>
      <w:r w:rsidRPr="00CC7019">
        <w:t>course,</w:t>
      </w:r>
      <w:r w:rsidRPr="00CC7019">
        <w:rPr>
          <w:spacing w:val="-7"/>
        </w:rPr>
        <w:t xml:space="preserve"> </w:t>
      </w:r>
      <w:r w:rsidRPr="00CC7019">
        <w:t>a</w:t>
      </w:r>
      <w:r w:rsidRPr="00CC7019">
        <w:rPr>
          <w:spacing w:val="-6"/>
        </w:rPr>
        <w:t xml:space="preserve"> </w:t>
      </w:r>
      <w:r w:rsidRPr="00CC7019">
        <w:t>grade</w:t>
      </w:r>
      <w:r w:rsidRPr="00CC7019">
        <w:rPr>
          <w:spacing w:val="-12"/>
        </w:rPr>
        <w:t xml:space="preserve"> </w:t>
      </w:r>
      <w:r w:rsidRPr="00CC7019">
        <w:rPr>
          <w:spacing w:val="-3"/>
        </w:rPr>
        <w:t>of</w:t>
      </w:r>
      <w:r w:rsidRPr="00CC7019">
        <w:rPr>
          <w:spacing w:val="-10"/>
        </w:rPr>
        <w:t xml:space="preserve"> </w:t>
      </w:r>
      <w:r w:rsidRPr="00CC7019">
        <w:t>"F"</w:t>
      </w:r>
      <w:r w:rsidRPr="00CC7019">
        <w:rPr>
          <w:spacing w:val="-8"/>
        </w:rPr>
        <w:t xml:space="preserve"> </w:t>
      </w:r>
      <w:proofErr w:type="gramStart"/>
      <w:r w:rsidRPr="00CC7019">
        <w:t>will</w:t>
      </w:r>
      <w:r w:rsidRPr="00CC7019">
        <w:rPr>
          <w:spacing w:val="-12"/>
        </w:rPr>
        <w:t xml:space="preserve"> </w:t>
      </w:r>
      <w:r w:rsidRPr="00CC7019">
        <w:t>be</w:t>
      </w:r>
      <w:r w:rsidRPr="00CC7019">
        <w:rPr>
          <w:spacing w:val="-16"/>
        </w:rPr>
        <w:t xml:space="preserve"> </w:t>
      </w:r>
      <w:r w:rsidRPr="00CC7019">
        <w:t>assigned</w:t>
      </w:r>
      <w:proofErr w:type="gramEnd"/>
      <w:r w:rsidRPr="00CC7019">
        <w:rPr>
          <w:spacing w:val="-13"/>
        </w:rPr>
        <w:t xml:space="preserve"> </w:t>
      </w:r>
      <w:r w:rsidRPr="00CC7019">
        <w:t>at</w:t>
      </w:r>
      <w:r w:rsidRPr="00CC7019">
        <w:rPr>
          <w:spacing w:val="-9"/>
        </w:rPr>
        <w:t xml:space="preserve"> </w:t>
      </w:r>
      <w:r w:rsidRPr="00CC7019">
        <w:t>the</w:t>
      </w:r>
      <w:r w:rsidRPr="00CC7019">
        <w:rPr>
          <w:spacing w:val="-11"/>
        </w:rPr>
        <w:t xml:space="preserve"> </w:t>
      </w:r>
      <w:r w:rsidRPr="00CC7019">
        <w:t>end</w:t>
      </w:r>
      <w:r w:rsidRPr="00CC7019">
        <w:rPr>
          <w:spacing w:val="-13"/>
        </w:rPr>
        <w:t xml:space="preserve"> </w:t>
      </w:r>
      <w:r w:rsidRPr="00CC7019">
        <w:t>of</w:t>
      </w:r>
      <w:r w:rsidRPr="00CC7019">
        <w:rPr>
          <w:spacing w:val="-11"/>
        </w:rPr>
        <w:t xml:space="preserve"> </w:t>
      </w:r>
      <w:r w:rsidRPr="00CC7019">
        <w:t>the</w:t>
      </w:r>
      <w:r w:rsidRPr="00CC7019">
        <w:rPr>
          <w:spacing w:val="-15"/>
        </w:rPr>
        <w:t xml:space="preserve"> </w:t>
      </w:r>
      <w:r w:rsidRPr="00CC7019">
        <w:t>semester.</w:t>
      </w:r>
    </w:p>
    <w:p w:rsidR="008C6922" w:rsidRPr="00CC7019" w:rsidRDefault="008C6922" w:rsidP="008C6922">
      <w:pPr>
        <w:pStyle w:val="BodyText"/>
      </w:pPr>
    </w:p>
    <w:p w:rsidR="008C6922" w:rsidRPr="00CC7019" w:rsidRDefault="008C6922" w:rsidP="008C6922">
      <w:pPr>
        <w:ind w:left="220" w:right="223"/>
        <w:jc w:val="both"/>
        <w:rPr>
          <w:rFonts w:ascii="Times New Roman" w:hAnsi="Times New Roman" w:cs="Times New Roman"/>
        </w:rPr>
      </w:pPr>
      <w:r w:rsidRPr="00CC7019">
        <w:rPr>
          <w:rFonts w:ascii="Times New Roman" w:hAnsi="Times New Roman" w:cs="Times New Roman"/>
          <w:b/>
        </w:rPr>
        <w:t xml:space="preserve">Class Location in Case of Emergencies: </w:t>
      </w:r>
      <w:r w:rsidRPr="00CC7019">
        <w:rPr>
          <w:rFonts w:ascii="Times New Roman" w:hAnsi="Times New Roman" w:cs="Times New Roman"/>
        </w:rPr>
        <w:t>The emergency class site is on the steps down to George Hall out of the Shidler E-Tower.</w:t>
      </w:r>
    </w:p>
    <w:p w:rsidR="008C6922" w:rsidRPr="00CC7019" w:rsidRDefault="008C6922" w:rsidP="008C6922">
      <w:pPr>
        <w:pStyle w:val="BodyText"/>
        <w:spacing w:before="11"/>
      </w:pPr>
    </w:p>
    <w:p w:rsidR="008C6922" w:rsidRPr="00CC7019" w:rsidRDefault="008C6922" w:rsidP="00896809">
      <w:pPr>
        <w:pStyle w:val="BodyText"/>
        <w:ind w:left="220" w:right="216"/>
        <w:jc w:val="both"/>
      </w:pPr>
      <w:r w:rsidRPr="00CC7019">
        <w:rPr>
          <w:b/>
        </w:rPr>
        <w:t>Statement on Disability—KOKUA PROGRAM</w:t>
      </w:r>
      <w:r w:rsidRPr="00CC7019">
        <w:t xml:space="preserve">: The University of Hawai‘i at </w:t>
      </w:r>
      <w:r w:rsidRPr="00CC7019">
        <w:rPr>
          <w:spacing w:val="-3"/>
        </w:rPr>
        <w:t xml:space="preserve">Mānoa </w:t>
      </w:r>
      <w:r w:rsidRPr="00CC7019">
        <w:t xml:space="preserve">is committed to a policy </w:t>
      </w:r>
      <w:r w:rsidRPr="00CC7019">
        <w:rPr>
          <w:spacing w:val="-3"/>
        </w:rPr>
        <w:t xml:space="preserve">of </w:t>
      </w:r>
      <w:r w:rsidRPr="00CC7019">
        <w:t xml:space="preserve">non-discrimination and provides equal access to its programs, services, and activities to students with disabilities. If </w:t>
      </w:r>
      <w:r w:rsidRPr="00CC7019">
        <w:rPr>
          <w:spacing w:val="-4"/>
        </w:rPr>
        <w:t xml:space="preserve">you </w:t>
      </w:r>
      <w:r w:rsidRPr="00CC7019">
        <w:t xml:space="preserve">have a disability and related access needs, please contact the KOKUA program </w:t>
      </w:r>
      <w:r w:rsidRPr="00CC7019">
        <w:rPr>
          <w:spacing w:val="-3"/>
        </w:rPr>
        <w:t xml:space="preserve">(UH </w:t>
      </w:r>
      <w:r w:rsidRPr="00CC7019">
        <w:t xml:space="preserve">Disabled Student Services Office) at 956-7511, </w:t>
      </w:r>
      <w:hyperlink r:id="rId17">
        <w:r w:rsidRPr="00CC7019">
          <w:t xml:space="preserve">kokua@hawaii.edu, </w:t>
        </w:r>
      </w:hyperlink>
      <w:r w:rsidRPr="00CC7019">
        <w:rPr>
          <w:spacing w:val="-3"/>
        </w:rPr>
        <w:t xml:space="preserve">or go </w:t>
      </w:r>
      <w:r w:rsidRPr="00CC7019">
        <w:t xml:space="preserve">to Room 013 in the </w:t>
      </w:r>
      <w:proofErr w:type="spellStart"/>
      <w:r w:rsidRPr="00CC7019">
        <w:lastRenderedPageBreak/>
        <w:t>QueenLili‘uokalani</w:t>
      </w:r>
      <w:proofErr w:type="spellEnd"/>
      <w:r w:rsidRPr="00CC7019">
        <w:t xml:space="preserve"> Center for Student Services. I will work with you and KOKUA to meet your access needs based on disability documentation.</w:t>
      </w:r>
    </w:p>
    <w:p w:rsidR="008C6922" w:rsidRPr="00CC7019" w:rsidRDefault="008C6922" w:rsidP="008C6922">
      <w:pPr>
        <w:pStyle w:val="BodyText"/>
        <w:spacing w:before="2"/>
      </w:pPr>
    </w:p>
    <w:p w:rsidR="008C6922" w:rsidRPr="00CC7019" w:rsidRDefault="008C6922" w:rsidP="008C6922">
      <w:pPr>
        <w:pStyle w:val="BodyText"/>
        <w:ind w:left="220" w:right="222"/>
        <w:jc w:val="both"/>
      </w:pPr>
      <w:r w:rsidRPr="00CC7019">
        <w:rPr>
          <w:b/>
        </w:rPr>
        <w:t>Counseling Services</w:t>
      </w:r>
      <w:r w:rsidRPr="00CC7019">
        <w:t xml:space="preserve">: If you are in need of assistance with personal, academic or career concerns, the University of </w:t>
      </w:r>
      <w:proofErr w:type="spellStart"/>
      <w:r w:rsidRPr="00CC7019">
        <w:t>Hawaiʻi</w:t>
      </w:r>
      <w:proofErr w:type="spellEnd"/>
      <w:r w:rsidRPr="00CC7019">
        <w:t xml:space="preserve"> has services available through UHM Counseling &amp; Student Development Center (CSDC) located at the Queen </w:t>
      </w:r>
      <w:proofErr w:type="spellStart"/>
      <w:r w:rsidRPr="00CC7019">
        <w:t>Liliʻuokalani</w:t>
      </w:r>
      <w:proofErr w:type="spellEnd"/>
      <w:r w:rsidRPr="00CC7019">
        <w:t xml:space="preserve"> Center for Student Services Room 312.</w:t>
      </w:r>
    </w:p>
    <w:p w:rsidR="008C6922" w:rsidRPr="00CC7019" w:rsidRDefault="008C6922" w:rsidP="008C6922">
      <w:pPr>
        <w:pStyle w:val="BodyText"/>
        <w:ind w:left="220" w:right="5550"/>
        <w:jc w:val="both"/>
      </w:pPr>
      <w:r w:rsidRPr="00CC7019">
        <w:t>Website:</w:t>
      </w:r>
      <w:r w:rsidRPr="00CC7019">
        <w:rPr>
          <w:spacing w:val="-21"/>
        </w:rPr>
        <w:t xml:space="preserve"> </w:t>
      </w:r>
      <w:hyperlink r:id="rId18">
        <w:r w:rsidRPr="00CC7019">
          <w:t>http://manoa.hawaii.edu/counseling/</w:t>
        </w:r>
      </w:hyperlink>
      <w:r w:rsidRPr="00CC7019">
        <w:t xml:space="preserve"> Phone: (808)</w:t>
      </w:r>
      <w:r w:rsidRPr="00CC7019">
        <w:rPr>
          <w:spacing w:val="-3"/>
        </w:rPr>
        <w:t xml:space="preserve"> </w:t>
      </w:r>
      <w:r w:rsidRPr="00CC7019">
        <w:t>956-7927</w:t>
      </w:r>
    </w:p>
    <w:p w:rsidR="008C6922" w:rsidRPr="00CC7019" w:rsidRDefault="008C6922" w:rsidP="008C6922">
      <w:pPr>
        <w:pStyle w:val="BodyText"/>
      </w:pPr>
    </w:p>
    <w:p w:rsidR="008C6922" w:rsidRPr="00CC7019" w:rsidRDefault="008C6922" w:rsidP="008C6922">
      <w:pPr>
        <w:pStyle w:val="BodyText"/>
        <w:ind w:left="220" w:right="210"/>
        <w:jc w:val="both"/>
      </w:pPr>
      <w:r w:rsidRPr="00CC7019">
        <w:rPr>
          <w:b/>
        </w:rPr>
        <w:t xml:space="preserve">TITLE IX: </w:t>
      </w:r>
      <w:r w:rsidRPr="00CC7019">
        <w:t xml:space="preserve">The University </w:t>
      </w:r>
      <w:r w:rsidRPr="00CC7019">
        <w:rPr>
          <w:spacing w:val="-3"/>
        </w:rPr>
        <w:t xml:space="preserve">of </w:t>
      </w:r>
      <w:r w:rsidRPr="00CC7019">
        <w:t xml:space="preserve">Hawaii is committed </w:t>
      </w:r>
      <w:r w:rsidRPr="00CC7019">
        <w:rPr>
          <w:spacing w:val="2"/>
        </w:rPr>
        <w:t xml:space="preserve">to </w:t>
      </w:r>
      <w:r w:rsidRPr="00CC7019">
        <w:t xml:space="preserve">providing a learning, working and living environment that promotes personal integrity, civility, and mutual respect and is free </w:t>
      </w:r>
      <w:r w:rsidRPr="00CC7019">
        <w:rPr>
          <w:spacing w:val="-3"/>
        </w:rPr>
        <w:t xml:space="preserve">of </w:t>
      </w:r>
      <w:r w:rsidRPr="00CC7019">
        <w:t xml:space="preserve">all forms </w:t>
      </w:r>
      <w:r w:rsidRPr="00CC7019">
        <w:rPr>
          <w:spacing w:val="-3"/>
        </w:rPr>
        <w:t xml:space="preserve">of </w:t>
      </w:r>
      <w:r w:rsidRPr="00CC7019">
        <w:t xml:space="preserve">sex discrimination and gender-based violence, including sexual assault, sexual harassment, gender-based harassment, domestic violence, dating violence, and stalking. If you </w:t>
      </w:r>
      <w:r w:rsidRPr="00CC7019">
        <w:rPr>
          <w:spacing w:val="-3"/>
        </w:rPr>
        <w:t xml:space="preserve">or </w:t>
      </w:r>
      <w:r w:rsidRPr="00CC7019">
        <w:t xml:space="preserve">someone you know is experiencing any </w:t>
      </w:r>
      <w:r w:rsidRPr="00CC7019">
        <w:rPr>
          <w:spacing w:val="-3"/>
        </w:rPr>
        <w:t xml:space="preserve">of </w:t>
      </w:r>
      <w:r w:rsidRPr="00CC7019">
        <w:t xml:space="preserve">these, the University has staff and resources on </w:t>
      </w:r>
      <w:r w:rsidRPr="00CC7019">
        <w:rPr>
          <w:spacing w:val="-3"/>
        </w:rPr>
        <w:t xml:space="preserve">your </w:t>
      </w:r>
      <w:r w:rsidRPr="00CC7019">
        <w:t xml:space="preserve">campus to support and assist </w:t>
      </w:r>
      <w:r w:rsidRPr="00CC7019">
        <w:rPr>
          <w:spacing w:val="-3"/>
        </w:rPr>
        <w:t xml:space="preserve">you. </w:t>
      </w:r>
      <w:r w:rsidRPr="00CC7019">
        <w:t>Staff can also direct you to resources that are in the community.</w:t>
      </w:r>
    </w:p>
    <w:p w:rsidR="008C6922" w:rsidRPr="00CC7019" w:rsidRDefault="008C6922" w:rsidP="008C6922">
      <w:pPr>
        <w:pStyle w:val="BodyText"/>
      </w:pPr>
      <w:r w:rsidRPr="00CC7019">
        <w:rPr>
          <w:noProof/>
        </w:rPr>
        <mc:AlternateContent>
          <mc:Choice Requires="wps">
            <w:drawing>
              <wp:anchor distT="0" distB="0" distL="0" distR="0" simplePos="0" relativeHeight="251659264" behindDoc="1" locked="0" layoutInCell="1" allowOverlap="1">
                <wp:simplePos x="0" y="0"/>
                <wp:positionH relativeFrom="margin">
                  <wp:align>left</wp:align>
                </wp:positionH>
                <wp:positionV relativeFrom="paragraph">
                  <wp:posOffset>163830</wp:posOffset>
                </wp:positionV>
                <wp:extent cx="6155055" cy="2468880"/>
                <wp:effectExtent l="0" t="0" r="17145" b="2667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24688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6922" w:rsidRDefault="008C6922" w:rsidP="008C6922">
                            <w:pPr>
                              <w:pStyle w:val="BodyText"/>
                              <w:spacing w:before="15" w:line="242" w:lineRule="auto"/>
                              <w:ind w:left="105" w:right="559"/>
                            </w:pPr>
                            <w:r>
                              <w:t xml:space="preserve">If you wish to remain </w:t>
                            </w:r>
                            <w:r>
                              <w:rPr>
                                <w:b/>
                              </w:rPr>
                              <w:t>ANONYMOUS</w:t>
                            </w:r>
                            <w:r>
                              <w:t xml:space="preserve">, speak with someone </w:t>
                            </w:r>
                            <w:r>
                              <w:rPr>
                                <w:b/>
                              </w:rPr>
                              <w:t>CONFIDENTIALLY</w:t>
                            </w:r>
                            <w:r>
                              <w:t xml:space="preserve">, or would like to receive information and support in a </w:t>
                            </w:r>
                            <w:r>
                              <w:rPr>
                                <w:b/>
                              </w:rPr>
                              <w:t xml:space="preserve">CONFIDENTIAL </w:t>
                            </w:r>
                            <w:r>
                              <w:t xml:space="preserve">setting, contact the confidential resources available here: </w:t>
                            </w:r>
                            <w:hyperlink r:id="rId19" w:anchor="confidential">
                              <w:r>
                                <w:rPr>
                                  <w:u w:val="single"/>
                                </w:rPr>
                                <w:t>http://www.manoa.hawaii.edu/titleix/resources.html#confidential</w:t>
                              </w:r>
                            </w:hyperlink>
                          </w:p>
                          <w:p w:rsidR="008C6922" w:rsidRDefault="008C6922" w:rsidP="008C6922">
                            <w:pPr>
                              <w:pStyle w:val="BodyText"/>
                              <w:spacing w:before="5"/>
                              <w:rPr>
                                <w:sz w:val="21"/>
                              </w:rPr>
                            </w:pPr>
                          </w:p>
                          <w:p w:rsidR="008C6922" w:rsidRDefault="008C6922" w:rsidP="008C6922">
                            <w:pPr>
                              <w:pStyle w:val="BodyText"/>
                              <w:spacing w:before="1"/>
                              <w:ind w:left="105" w:right="414"/>
                            </w:pPr>
                            <w:r>
                              <w:t xml:space="preserve">If you wish to </w:t>
                            </w:r>
                            <w:r>
                              <w:rPr>
                                <w:b/>
                              </w:rPr>
                              <w:t xml:space="preserve">REPORT </w:t>
                            </w:r>
                            <w:r>
                              <w:t>an incident of sex discrimination or gender-based violence including sexual assault, sexual harassment, gender-based harassment, domestic violence, dating violence or stalking as well as receive information and support, contact:</w:t>
                            </w:r>
                          </w:p>
                          <w:p w:rsidR="008C6922" w:rsidRDefault="008C6922" w:rsidP="008C6922">
                            <w:pPr>
                              <w:pStyle w:val="BodyText"/>
                              <w:spacing w:before="5"/>
                            </w:pPr>
                          </w:p>
                          <w:p w:rsidR="008C6922" w:rsidRDefault="008C6922" w:rsidP="008C6922">
                            <w:pPr>
                              <w:spacing w:before="1" w:line="251" w:lineRule="exact"/>
                              <w:ind w:left="105"/>
                              <w:rPr>
                                <w:b/>
                              </w:rPr>
                            </w:pPr>
                            <w:r>
                              <w:rPr>
                                <w:b/>
                              </w:rPr>
                              <w:t xml:space="preserve">Dee </w:t>
                            </w:r>
                            <w:proofErr w:type="spellStart"/>
                            <w:r>
                              <w:rPr>
                                <w:b/>
                              </w:rPr>
                              <w:t>Uwono</w:t>
                            </w:r>
                            <w:proofErr w:type="spellEnd"/>
                          </w:p>
                          <w:p w:rsidR="008C6922" w:rsidRDefault="008C6922" w:rsidP="008C6922">
                            <w:pPr>
                              <w:pStyle w:val="BodyText"/>
                              <w:spacing w:line="250" w:lineRule="exact"/>
                              <w:ind w:left="105"/>
                            </w:pPr>
                            <w:r>
                              <w:t>Director and Title IX Coordinator</w:t>
                            </w:r>
                          </w:p>
                          <w:p w:rsidR="008C6922" w:rsidRDefault="008C6922" w:rsidP="008C6922">
                            <w:pPr>
                              <w:pStyle w:val="BodyText"/>
                              <w:spacing w:line="251" w:lineRule="exact"/>
                              <w:ind w:left="105"/>
                            </w:pPr>
                            <w:r>
                              <w:t xml:space="preserve">2500 Campus Road , </w:t>
                            </w:r>
                            <w:proofErr w:type="spellStart"/>
                            <w:r>
                              <w:t>Hawaiʻi</w:t>
                            </w:r>
                            <w:proofErr w:type="spellEnd"/>
                            <w:r>
                              <w:t xml:space="preserve"> Hall 124</w:t>
                            </w:r>
                          </w:p>
                          <w:p w:rsidR="008C6922" w:rsidRDefault="008C6922" w:rsidP="008C6922">
                            <w:pPr>
                              <w:pStyle w:val="BodyText"/>
                              <w:spacing w:before="1"/>
                              <w:ind w:left="105"/>
                            </w:pPr>
                            <w:r>
                              <w:t>Honolulu, HI 96822</w:t>
                            </w:r>
                          </w:p>
                          <w:p w:rsidR="008C6922" w:rsidRDefault="008C6922" w:rsidP="008C6922">
                            <w:pPr>
                              <w:pStyle w:val="BodyText"/>
                              <w:spacing w:before="1"/>
                              <w:ind w:left="105"/>
                            </w:pPr>
                            <w:r>
                              <w:t>(808) 956-2299</w:t>
                            </w:r>
                          </w:p>
                          <w:p w:rsidR="008C6922" w:rsidRDefault="008C6922" w:rsidP="008C6922">
                            <w:pPr>
                              <w:pStyle w:val="BodyText"/>
                              <w:spacing w:before="2"/>
                              <w:ind w:left="105"/>
                            </w:pPr>
                            <w:hyperlink r:id="rId20">
                              <w:r>
                                <w:t>t9uhm@hawaii.edu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2.9pt;width:484.65pt;height:194.4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" filled="f" strokeweight=".48pt">
                <v:textbox inset="0,0,0,0">
                  <w:txbxContent>
                    <w:p w:rsidR="008C6922" w:rsidRDefault="008C6922" w:rsidP="008C6922">
                      <w:pPr>
                        <w:pStyle w:val="BodyText"/>
                        <w:spacing w:before="15" w:line="242" w:lineRule="auto"/>
                        <w:ind w:left="105" w:right="559"/>
                      </w:pPr>
                      <w:r>
                        <w:t xml:space="preserve">If you wish to remain </w:t>
                      </w:r>
                      <w:r>
                        <w:rPr>
                          <w:b/>
                        </w:rPr>
                        <w:t>ANONYMOUS</w:t>
                      </w:r>
                      <w:r>
                        <w:t xml:space="preserve">, speak with someone </w:t>
                      </w:r>
                      <w:r>
                        <w:rPr>
                          <w:b/>
                        </w:rPr>
                        <w:t>CONFIDENTIALLY</w:t>
                      </w:r>
                      <w:r>
                        <w:t xml:space="preserve">, or would like to receive information and support in a </w:t>
                      </w:r>
                      <w:r>
                        <w:rPr>
                          <w:b/>
                        </w:rPr>
                        <w:t xml:space="preserve">CONFIDENTIAL </w:t>
                      </w:r>
                      <w:r>
                        <w:t xml:space="preserve">setting, contact the confidential resources available here: </w:t>
                      </w:r>
                      <w:hyperlink r:id="rId21" w:anchor="confidential">
                        <w:r>
                          <w:rPr>
                            <w:u w:val="single"/>
                          </w:rPr>
                          <w:t>http://www.manoa.hawaii.edu/titleix/resources.html#confidential</w:t>
                        </w:r>
                      </w:hyperlink>
                    </w:p>
                    <w:p w:rsidR="008C6922" w:rsidRDefault="008C6922" w:rsidP="008C6922">
                      <w:pPr>
                        <w:pStyle w:val="BodyText"/>
                        <w:spacing w:before="5"/>
                        <w:rPr>
                          <w:sz w:val="21"/>
                        </w:rPr>
                      </w:pPr>
                    </w:p>
                    <w:p w:rsidR="008C6922" w:rsidRDefault="008C6922" w:rsidP="008C6922">
                      <w:pPr>
                        <w:pStyle w:val="BodyText"/>
                        <w:spacing w:before="1"/>
                        <w:ind w:left="105" w:right="414"/>
                      </w:pPr>
                      <w:r>
                        <w:t xml:space="preserve">If you wish to </w:t>
                      </w:r>
                      <w:r>
                        <w:rPr>
                          <w:b/>
                        </w:rPr>
                        <w:t xml:space="preserve">REPORT </w:t>
                      </w:r>
                      <w:r>
                        <w:t>an incident of sex discrimination or gender-based violence including sexual assault, sexual harassment, gender-based harassment, domestic violence, dating violence or stalking as well as receive information and support, contact:</w:t>
                      </w:r>
                    </w:p>
                    <w:p w:rsidR="008C6922" w:rsidRDefault="008C6922" w:rsidP="008C6922">
                      <w:pPr>
                        <w:pStyle w:val="BodyText"/>
                        <w:spacing w:before="5"/>
                      </w:pPr>
                    </w:p>
                    <w:p w:rsidR="008C6922" w:rsidRDefault="008C6922" w:rsidP="008C6922">
                      <w:pPr>
                        <w:spacing w:before="1" w:line="251" w:lineRule="exact"/>
                        <w:ind w:left="105"/>
                        <w:rPr>
                          <w:b/>
                        </w:rPr>
                      </w:pPr>
                      <w:r>
                        <w:rPr>
                          <w:b/>
                        </w:rPr>
                        <w:t xml:space="preserve">Dee </w:t>
                      </w:r>
                      <w:proofErr w:type="spellStart"/>
                      <w:r>
                        <w:rPr>
                          <w:b/>
                        </w:rPr>
                        <w:t>Uwono</w:t>
                      </w:r>
                      <w:proofErr w:type="spellEnd"/>
                    </w:p>
                    <w:p w:rsidR="008C6922" w:rsidRDefault="008C6922" w:rsidP="008C6922">
                      <w:pPr>
                        <w:pStyle w:val="BodyText"/>
                        <w:spacing w:line="250" w:lineRule="exact"/>
                        <w:ind w:left="105"/>
                      </w:pPr>
                      <w:r>
                        <w:t>Director and Title IX Coordinator</w:t>
                      </w:r>
                    </w:p>
                    <w:p w:rsidR="008C6922" w:rsidRDefault="008C6922" w:rsidP="008C6922">
                      <w:pPr>
                        <w:pStyle w:val="BodyText"/>
                        <w:spacing w:line="251" w:lineRule="exact"/>
                        <w:ind w:left="105"/>
                      </w:pPr>
                      <w:r>
                        <w:t xml:space="preserve">2500 Campus Road , </w:t>
                      </w:r>
                      <w:proofErr w:type="spellStart"/>
                      <w:r>
                        <w:t>Hawaiʻi</w:t>
                      </w:r>
                      <w:proofErr w:type="spellEnd"/>
                      <w:r>
                        <w:t xml:space="preserve"> Hall 124</w:t>
                      </w:r>
                    </w:p>
                    <w:p w:rsidR="008C6922" w:rsidRDefault="008C6922" w:rsidP="008C6922">
                      <w:pPr>
                        <w:pStyle w:val="BodyText"/>
                        <w:spacing w:before="1"/>
                        <w:ind w:left="105"/>
                      </w:pPr>
                      <w:r>
                        <w:t>Honolulu, HI 96822</w:t>
                      </w:r>
                    </w:p>
                    <w:p w:rsidR="008C6922" w:rsidRDefault="008C6922" w:rsidP="008C6922">
                      <w:pPr>
                        <w:pStyle w:val="BodyText"/>
                        <w:spacing w:before="1"/>
                        <w:ind w:left="105"/>
                      </w:pPr>
                      <w:r>
                        <w:t>(808) 956-2299</w:t>
                      </w:r>
                    </w:p>
                    <w:p w:rsidR="008C6922" w:rsidRDefault="008C6922" w:rsidP="008C6922">
                      <w:pPr>
                        <w:pStyle w:val="BodyText"/>
                        <w:spacing w:before="2"/>
                        <w:ind w:left="105"/>
                      </w:pPr>
                      <w:hyperlink r:id="rId22">
                        <w:r>
                          <w:t>t9uhm@hawaii.edu</w:t>
                        </w:r>
                      </w:hyperlink>
                    </w:p>
                  </w:txbxContent>
                </v:textbox>
                <w10:wrap type="topAndBottom" anchorx="margin"/>
              </v:shape>
            </w:pict>
          </mc:Fallback>
        </mc:AlternateContent>
      </w:r>
    </w:p>
    <w:p w:rsidR="008C6922" w:rsidRPr="00CC7019" w:rsidRDefault="008C6922" w:rsidP="008C6922">
      <w:pPr>
        <w:pStyle w:val="BodyText"/>
        <w:spacing w:before="82"/>
        <w:ind w:left="220" w:right="213"/>
        <w:jc w:val="both"/>
      </w:pPr>
      <w:r w:rsidRPr="00CC7019">
        <w:rPr>
          <w:spacing w:val="-3"/>
        </w:rPr>
        <w:t xml:space="preserve">As </w:t>
      </w:r>
      <w:r w:rsidRPr="00CC7019">
        <w:t xml:space="preserve">a </w:t>
      </w:r>
      <w:r w:rsidRPr="00CC7019">
        <w:rPr>
          <w:spacing w:val="-3"/>
        </w:rPr>
        <w:t xml:space="preserve">member of </w:t>
      </w:r>
      <w:r w:rsidRPr="00CC7019">
        <w:t xml:space="preserve">the University faculty, I am </w:t>
      </w:r>
      <w:r w:rsidRPr="00CC7019">
        <w:rPr>
          <w:b/>
        </w:rPr>
        <w:t xml:space="preserve">required </w:t>
      </w:r>
      <w:proofErr w:type="gramStart"/>
      <w:r w:rsidRPr="00CC7019">
        <w:rPr>
          <w:b/>
        </w:rPr>
        <w:t>to immediately report</w:t>
      </w:r>
      <w:proofErr w:type="gramEnd"/>
      <w:r w:rsidRPr="00CC7019">
        <w:rPr>
          <w:b/>
        </w:rPr>
        <w:t xml:space="preserve"> </w:t>
      </w:r>
      <w:r w:rsidRPr="00CC7019">
        <w:t xml:space="preserve">any incident </w:t>
      </w:r>
      <w:r w:rsidRPr="00CC7019">
        <w:rPr>
          <w:spacing w:val="-3"/>
        </w:rPr>
        <w:t xml:space="preserve">of </w:t>
      </w:r>
      <w:r w:rsidRPr="00CC7019">
        <w:t xml:space="preserve">sex discrimination </w:t>
      </w:r>
      <w:r w:rsidRPr="00CC7019">
        <w:rPr>
          <w:spacing w:val="-3"/>
        </w:rPr>
        <w:t xml:space="preserve">or </w:t>
      </w:r>
      <w:r w:rsidRPr="00CC7019">
        <w:t xml:space="preserve">gender-based violence to the campus Title IX Coordinator. Although the Title IX Coordinator and I cannot guarantee confidentiality, you will still have options about how your case </w:t>
      </w:r>
      <w:proofErr w:type="gramStart"/>
      <w:r w:rsidRPr="00CC7019">
        <w:rPr>
          <w:spacing w:val="-3"/>
        </w:rPr>
        <w:t xml:space="preserve">will </w:t>
      </w:r>
      <w:r w:rsidRPr="00CC7019">
        <w:t>be handled</w:t>
      </w:r>
      <w:proofErr w:type="gramEnd"/>
      <w:r w:rsidRPr="00CC7019">
        <w:t xml:space="preserve">. My goal is to make sure you are aware of the range </w:t>
      </w:r>
      <w:r w:rsidRPr="00CC7019">
        <w:rPr>
          <w:spacing w:val="-3"/>
        </w:rPr>
        <w:t xml:space="preserve">of </w:t>
      </w:r>
      <w:r w:rsidRPr="00CC7019">
        <w:t>options available to you and have access to</w:t>
      </w:r>
      <w:r w:rsidRPr="00CC7019">
        <w:rPr>
          <w:spacing w:val="-13"/>
        </w:rPr>
        <w:t xml:space="preserve"> </w:t>
      </w:r>
      <w:r w:rsidRPr="00CC7019">
        <w:t>the</w:t>
      </w:r>
      <w:r w:rsidRPr="00CC7019">
        <w:rPr>
          <w:spacing w:val="-15"/>
        </w:rPr>
        <w:t xml:space="preserve"> </w:t>
      </w:r>
      <w:r w:rsidRPr="00CC7019">
        <w:t>resources</w:t>
      </w:r>
      <w:r w:rsidRPr="00CC7019">
        <w:rPr>
          <w:spacing w:val="-8"/>
        </w:rPr>
        <w:t xml:space="preserve"> </w:t>
      </w:r>
      <w:r w:rsidRPr="00CC7019">
        <w:t>and</w:t>
      </w:r>
      <w:r w:rsidRPr="00CC7019">
        <w:rPr>
          <w:spacing w:val="-13"/>
        </w:rPr>
        <w:t xml:space="preserve"> </w:t>
      </w:r>
      <w:r w:rsidRPr="00CC7019">
        <w:t>support</w:t>
      </w:r>
      <w:r w:rsidRPr="00CC7019">
        <w:rPr>
          <w:spacing w:val="-8"/>
        </w:rPr>
        <w:t xml:space="preserve"> </w:t>
      </w:r>
      <w:r w:rsidRPr="00CC7019">
        <w:rPr>
          <w:spacing w:val="-4"/>
        </w:rPr>
        <w:t>you</w:t>
      </w:r>
      <w:r w:rsidRPr="00CC7019">
        <w:rPr>
          <w:spacing w:val="-9"/>
        </w:rPr>
        <w:t xml:space="preserve"> </w:t>
      </w:r>
      <w:r w:rsidRPr="00CC7019">
        <w:t>need.</w:t>
      </w:r>
      <w:r w:rsidRPr="00CC7019">
        <w:rPr>
          <w:spacing w:val="-7"/>
        </w:rPr>
        <w:t xml:space="preserve"> </w:t>
      </w:r>
      <w:r w:rsidRPr="00CC7019">
        <w:t>For</w:t>
      </w:r>
      <w:r w:rsidRPr="00CC7019">
        <w:rPr>
          <w:spacing w:val="-5"/>
        </w:rPr>
        <w:t xml:space="preserve"> </w:t>
      </w:r>
      <w:r w:rsidRPr="00CC7019">
        <w:t>more</w:t>
      </w:r>
      <w:r w:rsidRPr="00CC7019">
        <w:rPr>
          <w:spacing w:val="-15"/>
        </w:rPr>
        <w:t xml:space="preserve"> </w:t>
      </w:r>
      <w:r w:rsidRPr="00CC7019">
        <w:t>information</w:t>
      </w:r>
      <w:r w:rsidRPr="00CC7019">
        <w:rPr>
          <w:spacing w:val="-12"/>
        </w:rPr>
        <w:t xml:space="preserve"> </w:t>
      </w:r>
      <w:r w:rsidRPr="00CC7019">
        <w:t>regarding</w:t>
      </w:r>
      <w:r w:rsidRPr="00CC7019">
        <w:rPr>
          <w:spacing w:val="-13"/>
        </w:rPr>
        <w:t xml:space="preserve"> </w:t>
      </w:r>
      <w:r w:rsidRPr="00CC7019">
        <w:rPr>
          <w:spacing w:val="-3"/>
        </w:rPr>
        <w:t>sex</w:t>
      </w:r>
      <w:r w:rsidRPr="00CC7019">
        <w:rPr>
          <w:spacing w:val="-9"/>
        </w:rPr>
        <w:t xml:space="preserve"> </w:t>
      </w:r>
      <w:r w:rsidRPr="00CC7019">
        <w:t>discrimination</w:t>
      </w:r>
      <w:r w:rsidRPr="00CC7019">
        <w:rPr>
          <w:spacing w:val="-13"/>
        </w:rPr>
        <w:t xml:space="preserve"> </w:t>
      </w:r>
      <w:r w:rsidRPr="00CC7019">
        <w:t>and</w:t>
      </w:r>
      <w:r w:rsidRPr="00CC7019">
        <w:rPr>
          <w:spacing w:val="-13"/>
        </w:rPr>
        <w:t xml:space="preserve"> </w:t>
      </w:r>
      <w:r w:rsidRPr="00CC7019">
        <w:t xml:space="preserve">gender-based violence, the University’s Title IX resources and the University’s Policy, Interim EP 1.204, </w:t>
      </w:r>
      <w:r w:rsidRPr="00CC7019">
        <w:rPr>
          <w:spacing w:val="-3"/>
        </w:rPr>
        <w:t xml:space="preserve">go </w:t>
      </w:r>
      <w:proofErr w:type="gramStart"/>
      <w:r w:rsidRPr="00CC7019">
        <w:t>to:</w:t>
      </w:r>
      <w:proofErr w:type="gramEnd"/>
      <w:r w:rsidRPr="00CC7019">
        <w:fldChar w:fldCharType="begin"/>
      </w:r>
      <w:r w:rsidRPr="00CC7019">
        <w:instrText xml:space="preserve"> HYPERLINK "http://www.manoa.hawaii.edu/titleix/" \h </w:instrText>
      </w:r>
      <w:r w:rsidRPr="00CC7019">
        <w:fldChar w:fldCharType="separate"/>
      </w:r>
      <w:r w:rsidRPr="00CC7019">
        <w:t xml:space="preserve"> http://www.manoa.hawaii.edu/titleix/</w:t>
      </w:r>
      <w:r w:rsidRPr="00CC7019">
        <w:fldChar w:fldCharType="end"/>
      </w:r>
    </w:p>
    <w:p w:rsidR="008C6922" w:rsidRPr="00CC7019" w:rsidRDefault="008C6922" w:rsidP="008C6922">
      <w:pPr>
        <w:jc w:val="both"/>
        <w:rPr>
          <w:rFonts w:ascii="Times New Roman" w:hAnsi="Times New Roman" w:cs="Times New Roman"/>
        </w:rPr>
        <w:sectPr w:rsidR="008C6922" w:rsidRPr="00CC7019" w:rsidSect="00896809">
          <w:headerReference w:type="default" r:id="rId23"/>
          <w:footerReference w:type="default" r:id="rId24"/>
          <w:pgSz w:w="12240" w:h="15840"/>
          <w:pgMar w:top="1340" w:right="1220" w:bottom="1200" w:left="1220" w:header="723" w:footer="480" w:gutter="0"/>
          <w:cols w:space="720"/>
        </w:sectPr>
      </w:pPr>
    </w:p>
    <w:p w:rsidR="008C6922" w:rsidRPr="00CC7019" w:rsidRDefault="008C6922" w:rsidP="008C6922">
      <w:pPr>
        <w:pStyle w:val="BodyText"/>
      </w:pPr>
    </w:p>
    <w:p w:rsidR="008C6922" w:rsidRPr="00CC7019" w:rsidRDefault="008C6922" w:rsidP="008C6922">
      <w:pPr>
        <w:pStyle w:val="BodyText"/>
        <w:spacing w:after="6" w:line="237" w:lineRule="auto"/>
        <w:ind w:left="100" w:right="41"/>
      </w:pPr>
      <w:r w:rsidRPr="00CC7019">
        <w:rPr>
          <w:b/>
        </w:rPr>
        <w:t xml:space="preserve">Class readings and schedule: </w:t>
      </w:r>
      <w:r w:rsidRPr="00CC7019">
        <w:t>Below is a TENTATIVE schedule for class discussions and readings. This schedule is subject to change depending upon amount of discussion or inclement weather policies, etc.</w:t>
      </w:r>
    </w:p>
    <w:tbl>
      <w:tblPr>
        <w:tblW w:w="134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803"/>
        <w:gridCol w:w="927"/>
        <w:gridCol w:w="4135"/>
        <w:gridCol w:w="4226"/>
        <w:gridCol w:w="1221"/>
        <w:gridCol w:w="1467"/>
      </w:tblGrid>
      <w:tr w:rsidR="008C6922" w:rsidRPr="00CC7019" w:rsidTr="001A30D3">
        <w:trPr>
          <w:trHeight w:val="460"/>
        </w:trPr>
        <w:tc>
          <w:tcPr>
            <w:tcW w:w="706" w:type="dxa"/>
          </w:tcPr>
          <w:p w:rsidR="008C6922" w:rsidRPr="00CC7019" w:rsidRDefault="008C6922" w:rsidP="001A30D3">
            <w:pPr>
              <w:pStyle w:val="TableParagraph"/>
              <w:ind w:left="110"/>
              <w:rPr>
                <w:b/>
              </w:rPr>
            </w:pPr>
            <w:r w:rsidRPr="00CC7019">
              <w:rPr>
                <w:b/>
              </w:rPr>
              <w:t>Week</w:t>
            </w:r>
          </w:p>
        </w:tc>
        <w:tc>
          <w:tcPr>
            <w:tcW w:w="803" w:type="dxa"/>
          </w:tcPr>
          <w:p w:rsidR="008C6922" w:rsidRPr="00CC7019" w:rsidRDefault="008C6922" w:rsidP="001A30D3">
            <w:pPr>
              <w:pStyle w:val="TableParagraph"/>
              <w:ind w:left="104"/>
              <w:rPr>
                <w:b/>
              </w:rPr>
            </w:pPr>
            <w:r w:rsidRPr="00CC7019">
              <w:rPr>
                <w:b/>
              </w:rPr>
              <w:t>Date</w:t>
            </w:r>
          </w:p>
        </w:tc>
        <w:tc>
          <w:tcPr>
            <w:tcW w:w="927" w:type="dxa"/>
          </w:tcPr>
          <w:p w:rsidR="008C6922" w:rsidRPr="00CC7019" w:rsidRDefault="008C6922" w:rsidP="001A30D3">
            <w:pPr>
              <w:pStyle w:val="TableParagraph"/>
              <w:ind w:left="104"/>
              <w:rPr>
                <w:b/>
              </w:rPr>
            </w:pPr>
            <w:r w:rsidRPr="00CC7019">
              <w:rPr>
                <w:b/>
              </w:rPr>
              <w:t>Reading</w:t>
            </w:r>
          </w:p>
        </w:tc>
        <w:tc>
          <w:tcPr>
            <w:tcW w:w="4135" w:type="dxa"/>
          </w:tcPr>
          <w:p w:rsidR="008C6922" w:rsidRPr="00CC7019" w:rsidRDefault="008C6922" w:rsidP="001A30D3">
            <w:pPr>
              <w:pStyle w:val="TableParagraph"/>
              <w:ind w:left="103"/>
              <w:rPr>
                <w:b/>
              </w:rPr>
            </w:pPr>
            <w:r w:rsidRPr="00CC7019">
              <w:rPr>
                <w:b/>
              </w:rPr>
              <w:t>Topic</w:t>
            </w:r>
          </w:p>
        </w:tc>
        <w:tc>
          <w:tcPr>
            <w:tcW w:w="4226" w:type="dxa"/>
          </w:tcPr>
          <w:p w:rsidR="008C6922" w:rsidRPr="00CC7019" w:rsidRDefault="008C6922" w:rsidP="001A30D3">
            <w:pPr>
              <w:pStyle w:val="TableParagraph"/>
              <w:ind w:left="102"/>
              <w:rPr>
                <w:b/>
              </w:rPr>
            </w:pPr>
            <w:r w:rsidRPr="00CC7019">
              <w:rPr>
                <w:b/>
              </w:rPr>
              <w:t>Details/Lab</w:t>
            </w:r>
          </w:p>
        </w:tc>
        <w:tc>
          <w:tcPr>
            <w:tcW w:w="1221" w:type="dxa"/>
          </w:tcPr>
          <w:p w:rsidR="008C6922" w:rsidRPr="00CC7019" w:rsidRDefault="008C6922" w:rsidP="001A30D3">
            <w:pPr>
              <w:pStyle w:val="TableParagraph"/>
              <w:spacing w:line="230" w:lineRule="atLeast"/>
              <w:ind w:left="101" w:right="284"/>
              <w:rPr>
                <w:b/>
              </w:rPr>
            </w:pPr>
            <w:r w:rsidRPr="00CC7019">
              <w:rPr>
                <w:b/>
              </w:rPr>
              <w:t>Quiz @ 9pm, Sat.</w:t>
            </w:r>
          </w:p>
        </w:tc>
        <w:tc>
          <w:tcPr>
            <w:tcW w:w="1467" w:type="dxa"/>
          </w:tcPr>
          <w:p w:rsidR="008C6922" w:rsidRPr="00CC7019" w:rsidRDefault="008C6922" w:rsidP="001A30D3">
            <w:pPr>
              <w:pStyle w:val="TableParagraph"/>
              <w:spacing w:line="230" w:lineRule="atLeast"/>
              <w:ind w:left="100" w:right="85"/>
              <w:rPr>
                <w:b/>
              </w:rPr>
            </w:pPr>
            <w:r w:rsidRPr="00CC7019">
              <w:rPr>
                <w:b/>
              </w:rPr>
              <w:t>Assignment Due</w:t>
            </w:r>
          </w:p>
        </w:tc>
      </w:tr>
      <w:tr w:rsidR="008C6922" w:rsidRPr="00CC7019" w:rsidTr="001A30D3">
        <w:trPr>
          <w:trHeight w:val="460"/>
        </w:trPr>
        <w:tc>
          <w:tcPr>
            <w:tcW w:w="706" w:type="dxa"/>
          </w:tcPr>
          <w:p w:rsidR="008C6922" w:rsidRPr="00CC7019" w:rsidRDefault="008C6922" w:rsidP="001A30D3">
            <w:pPr>
              <w:pStyle w:val="TableParagraph"/>
              <w:spacing w:line="225" w:lineRule="exact"/>
              <w:ind w:left="110"/>
            </w:pPr>
            <w:r w:rsidRPr="00CC7019">
              <w:t>1</w:t>
            </w:r>
          </w:p>
        </w:tc>
        <w:tc>
          <w:tcPr>
            <w:tcW w:w="803" w:type="dxa"/>
          </w:tcPr>
          <w:p w:rsidR="008C6922" w:rsidRPr="00CC7019" w:rsidRDefault="008C6922" w:rsidP="001A30D3">
            <w:pPr>
              <w:pStyle w:val="TableParagraph"/>
              <w:spacing w:line="225" w:lineRule="exact"/>
              <w:ind w:left="104"/>
            </w:pPr>
            <w:r w:rsidRPr="00CC7019">
              <w:t>Jan.12</w:t>
            </w:r>
          </w:p>
        </w:tc>
        <w:tc>
          <w:tcPr>
            <w:tcW w:w="927" w:type="dxa"/>
          </w:tcPr>
          <w:p w:rsidR="008C6922" w:rsidRPr="00CC7019" w:rsidRDefault="008C6922" w:rsidP="001A30D3">
            <w:pPr>
              <w:pStyle w:val="TableParagraph"/>
            </w:pPr>
          </w:p>
        </w:tc>
        <w:tc>
          <w:tcPr>
            <w:tcW w:w="4135" w:type="dxa"/>
          </w:tcPr>
          <w:p w:rsidR="008C6922" w:rsidRPr="00CC7019" w:rsidRDefault="008C6922" w:rsidP="001A30D3">
            <w:pPr>
              <w:pStyle w:val="TableParagraph"/>
              <w:spacing w:line="225" w:lineRule="exact"/>
              <w:ind w:left="103"/>
            </w:pPr>
            <w:r w:rsidRPr="00CC7019">
              <w:t>Introduction: A Changing Landscape for</w:t>
            </w:r>
          </w:p>
          <w:p w:rsidR="008C6922" w:rsidRPr="00CC7019" w:rsidRDefault="008C6922" w:rsidP="001A30D3">
            <w:pPr>
              <w:pStyle w:val="TableParagraph"/>
              <w:spacing w:line="215" w:lineRule="exact"/>
              <w:ind w:left="103"/>
            </w:pPr>
            <w:r w:rsidRPr="00CC7019">
              <w:t>Accounting Profession</w:t>
            </w:r>
          </w:p>
        </w:tc>
        <w:tc>
          <w:tcPr>
            <w:tcW w:w="4226" w:type="dxa"/>
          </w:tcPr>
          <w:p w:rsidR="008C6922" w:rsidRPr="00CC7019" w:rsidRDefault="008C6922" w:rsidP="001A30D3">
            <w:pPr>
              <w:pStyle w:val="TableParagraph"/>
            </w:pPr>
          </w:p>
        </w:tc>
        <w:tc>
          <w:tcPr>
            <w:tcW w:w="1221" w:type="dxa"/>
          </w:tcPr>
          <w:p w:rsidR="008C6922" w:rsidRPr="00CC7019" w:rsidRDefault="008C6922" w:rsidP="001A30D3">
            <w:pPr>
              <w:pStyle w:val="TableParagraph"/>
            </w:pPr>
          </w:p>
        </w:tc>
        <w:tc>
          <w:tcPr>
            <w:tcW w:w="1467" w:type="dxa"/>
          </w:tcPr>
          <w:p w:rsidR="008C6922" w:rsidRPr="00CC7019" w:rsidRDefault="008C6922" w:rsidP="001A30D3">
            <w:pPr>
              <w:pStyle w:val="TableParagraph"/>
            </w:pPr>
          </w:p>
        </w:tc>
      </w:tr>
      <w:tr w:rsidR="008C6922" w:rsidRPr="00CC7019" w:rsidTr="001A30D3">
        <w:trPr>
          <w:trHeight w:val="230"/>
        </w:trPr>
        <w:tc>
          <w:tcPr>
            <w:tcW w:w="706" w:type="dxa"/>
          </w:tcPr>
          <w:p w:rsidR="008C6922" w:rsidRPr="00CC7019" w:rsidRDefault="008C6922" w:rsidP="001A30D3">
            <w:pPr>
              <w:pStyle w:val="TableParagraph"/>
              <w:spacing w:line="210" w:lineRule="exact"/>
              <w:ind w:left="110"/>
            </w:pPr>
            <w:r w:rsidRPr="00CC7019">
              <w:t>2</w:t>
            </w:r>
          </w:p>
        </w:tc>
        <w:tc>
          <w:tcPr>
            <w:tcW w:w="803" w:type="dxa"/>
          </w:tcPr>
          <w:p w:rsidR="008C6922" w:rsidRPr="00CC7019" w:rsidRDefault="008C6922" w:rsidP="001A30D3">
            <w:pPr>
              <w:pStyle w:val="TableParagraph"/>
              <w:spacing w:line="210" w:lineRule="exact"/>
              <w:ind w:left="104"/>
            </w:pPr>
            <w:r w:rsidRPr="00CC7019">
              <w:t>Jan.19</w:t>
            </w:r>
          </w:p>
        </w:tc>
        <w:tc>
          <w:tcPr>
            <w:tcW w:w="927" w:type="dxa"/>
          </w:tcPr>
          <w:p w:rsidR="008C6922" w:rsidRPr="00CC7019" w:rsidRDefault="008C6922" w:rsidP="001A30D3">
            <w:pPr>
              <w:pStyle w:val="TableParagraph"/>
            </w:pPr>
          </w:p>
        </w:tc>
        <w:tc>
          <w:tcPr>
            <w:tcW w:w="4135" w:type="dxa"/>
          </w:tcPr>
          <w:p w:rsidR="008C6922" w:rsidRPr="00CC7019" w:rsidRDefault="008C6922" w:rsidP="001A30D3">
            <w:pPr>
              <w:pStyle w:val="TableParagraph"/>
              <w:spacing w:line="210" w:lineRule="exact"/>
              <w:ind w:left="103"/>
            </w:pPr>
            <w:r w:rsidRPr="00CC7019">
              <w:t>Frameworks and Standards: COSO and COBIT</w:t>
            </w:r>
          </w:p>
        </w:tc>
        <w:tc>
          <w:tcPr>
            <w:tcW w:w="4226" w:type="dxa"/>
          </w:tcPr>
          <w:p w:rsidR="008C6922" w:rsidRPr="00CC7019" w:rsidRDefault="008C6922" w:rsidP="001A30D3">
            <w:pPr>
              <w:pStyle w:val="TableParagraph"/>
            </w:pPr>
          </w:p>
        </w:tc>
        <w:tc>
          <w:tcPr>
            <w:tcW w:w="1221" w:type="dxa"/>
          </w:tcPr>
          <w:p w:rsidR="008C6922" w:rsidRPr="00CC7019" w:rsidRDefault="008C6922" w:rsidP="001A30D3">
            <w:pPr>
              <w:pStyle w:val="TableParagraph"/>
            </w:pPr>
          </w:p>
        </w:tc>
        <w:tc>
          <w:tcPr>
            <w:tcW w:w="1467" w:type="dxa"/>
          </w:tcPr>
          <w:p w:rsidR="008C6922" w:rsidRPr="00CC7019" w:rsidRDefault="008C6922" w:rsidP="001A30D3">
            <w:pPr>
              <w:pStyle w:val="TableParagraph"/>
            </w:pPr>
          </w:p>
        </w:tc>
      </w:tr>
      <w:tr w:rsidR="008C6922" w:rsidRPr="00CC7019" w:rsidTr="001A30D3">
        <w:trPr>
          <w:trHeight w:val="460"/>
        </w:trPr>
        <w:tc>
          <w:tcPr>
            <w:tcW w:w="706" w:type="dxa"/>
          </w:tcPr>
          <w:p w:rsidR="008C6922" w:rsidRPr="00CC7019" w:rsidRDefault="008C6922" w:rsidP="001A30D3">
            <w:pPr>
              <w:pStyle w:val="TableParagraph"/>
              <w:spacing w:line="225" w:lineRule="exact"/>
              <w:ind w:left="110"/>
            </w:pPr>
            <w:r w:rsidRPr="00CC7019">
              <w:t>3</w:t>
            </w:r>
          </w:p>
        </w:tc>
        <w:tc>
          <w:tcPr>
            <w:tcW w:w="803" w:type="dxa"/>
          </w:tcPr>
          <w:p w:rsidR="008C6922" w:rsidRPr="00CC7019" w:rsidRDefault="008C6922" w:rsidP="001A30D3">
            <w:pPr>
              <w:pStyle w:val="TableParagraph"/>
              <w:spacing w:line="225" w:lineRule="exact"/>
              <w:ind w:left="104"/>
            </w:pPr>
            <w:r w:rsidRPr="00CC7019">
              <w:t>Jan.26</w:t>
            </w:r>
          </w:p>
        </w:tc>
        <w:tc>
          <w:tcPr>
            <w:tcW w:w="927" w:type="dxa"/>
          </w:tcPr>
          <w:p w:rsidR="008C6922" w:rsidRPr="00CC7019" w:rsidRDefault="008C6922" w:rsidP="001A30D3">
            <w:pPr>
              <w:pStyle w:val="TableParagraph"/>
            </w:pPr>
          </w:p>
        </w:tc>
        <w:tc>
          <w:tcPr>
            <w:tcW w:w="4135" w:type="dxa"/>
          </w:tcPr>
          <w:p w:rsidR="008C6922" w:rsidRPr="00CC7019" w:rsidRDefault="008C6922" w:rsidP="001A30D3">
            <w:pPr>
              <w:pStyle w:val="TableParagraph"/>
              <w:spacing w:line="225" w:lineRule="exact"/>
              <w:ind w:left="103"/>
            </w:pPr>
            <w:r w:rsidRPr="00CC7019">
              <w:t>IT Governance: IT Risks and Control</w:t>
            </w:r>
          </w:p>
          <w:p w:rsidR="008C6922" w:rsidRPr="00CC7019" w:rsidRDefault="008C6922" w:rsidP="001A30D3">
            <w:pPr>
              <w:pStyle w:val="TableParagraph"/>
              <w:spacing w:line="215" w:lineRule="exact"/>
              <w:ind w:left="103"/>
            </w:pPr>
            <w:r w:rsidRPr="00CC7019">
              <w:t>Implications</w:t>
            </w:r>
          </w:p>
        </w:tc>
        <w:tc>
          <w:tcPr>
            <w:tcW w:w="4226" w:type="dxa"/>
          </w:tcPr>
          <w:p w:rsidR="008C6922" w:rsidRPr="00CC7019" w:rsidRDefault="008C6922" w:rsidP="001A30D3">
            <w:pPr>
              <w:pStyle w:val="TableParagraph"/>
              <w:spacing w:line="225" w:lineRule="exact"/>
              <w:ind w:left="102"/>
            </w:pPr>
            <w:r w:rsidRPr="00CC7019">
              <w:t>Additional Reading(s)</w:t>
            </w:r>
          </w:p>
        </w:tc>
        <w:tc>
          <w:tcPr>
            <w:tcW w:w="1221" w:type="dxa"/>
          </w:tcPr>
          <w:p w:rsidR="008C6922" w:rsidRPr="00CC7019" w:rsidRDefault="008C6922" w:rsidP="001A30D3">
            <w:pPr>
              <w:pStyle w:val="TableParagraph"/>
            </w:pPr>
          </w:p>
        </w:tc>
        <w:tc>
          <w:tcPr>
            <w:tcW w:w="1467" w:type="dxa"/>
          </w:tcPr>
          <w:p w:rsidR="008C6922" w:rsidRPr="00CC7019" w:rsidRDefault="008C6922" w:rsidP="001A30D3">
            <w:pPr>
              <w:pStyle w:val="TableParagraph"/>
              <w:ind w:left="100"/>
              <w:rPr>
                <w:b/>
              </w:rPr>
            </w:pPr>
            <w:r w:rsidRPr="00CC7019">
              <w:rPr>
                <w:b/>
              </w:rPr>
              <w:t>CASE</w:t>
            </w:r>
          </w:p>
        </w:tc>
      </w:tr>
      <w:tr w:rsidR="008C6922" w:rsidRPr="00CC7019" w:rsidTr="001A30D3">
        <w:trPr>
          <w:trHeight w:val="460"/>
        </w:trPr>
        <w:tc>
          <w:tcPr>
            <w:tcW w:w="706" w:type="dxa"/>
          </w:tcPr>
          <w:p w:rsidR="008C6922" w:rsidRPr="00CC7019" w:rsidRDefault="008C6922" w:rsidP="001A30D3">
            <w:pPr>
              <w:pStyle w:val="TableParagraph"/>
              <w:spacing w:line="225" w:lineRule="exact"/>
              <w:ind w:left="110"/>
            </w:pPr>
            <w:r w:rsidRPr="00CC7019">
              <w:t>4</w:t>
            </w:r>
          </w:p>
        </w:tc>
        <w:tc>
          <w:tcPr>
            <w:tcW w:w="803" w:type="dxa"/>
          </w:tcPr>
          <w:p w:rsidR="008C6922" w:rsidRPr="00CC7019" w:rsidRDefault="008C6922" w:rsidP="001A30D3">
            <w:pPr>
              <w:pStyle w:val="TableParagraph"/>
              <w:spacing w:line="225" w:lineRule="exact"/>
              <w:ind w:left="104"/>
            </w:pPr>
            <w:r w:rsidRPr="00CC7019">
              <w:t>Feb.2</w:t>
            </w:r>
          </w:p>
        </w:tc>
        <w:tc>
          <w:tcPr>
            <w:tcW w:w="927" w:type="dxa"/>
          </w:tcPr>
          <w:p w:rsidR="008C6922" w:rsidRPr="00CC7019" w:rsidRDefault="008C6922" w:rsidP="001A30D3">
            <w:pPr>
              <w:pStyle w:val="TableParagraph"/>
              <w:spacing w:line="225" w:lineRule="exact"/>
              <w:ind w:left="104"/>
            </w:pPr>
            <w:r w:rsidRPr="00CC7019">
              <w:t>Ch.1</w:t>
            </w:r>
          </w:p>
        </w:tc>
        <w:tc>
          <w:tcPr>
            <w:tcW w:w="4135" w:type="dxa"/>
          </w:tcPr>
          <w:p w:rsidR="008C6922" w:rsidRPr="00CC7019" w:rsidRDefault="008C6922" w:rsidP="001A30D3">
            <w:pPr>
              <w:pStyle w:val="TableParagraph"/>
              <w:spacing w:line="225" w:lineRule="exact"/>
              <w:ind w:left="103"/>
            </w:pPr>
            <w:r w:rsidRPr="00CC7019">
              <w:t>Data Analytics in Accounting and Business -</w:t>
            </w:r>
          </w:p>
          <w:p w:rsidR="008C6922" w:rsidRPr="00CC7019" w:rsidRDefault="008C6922" w:rsidP="001A30D3">
            <w:pPr>
              <w:pStyle w:val="TableParagraph"/>
              <w:spacing w:line="215" w:lineRule="exact"/>
              <w:ind w:left="103"/>
            </w:pPr>
            <w:r w:rsidRPr="00CC7019">
              <w:t>How does DA affect audit quality?</w:t>
            </w:r>
          </w:p>
        </w:tc>
        <w:tc>
          <w:tcPr>
            <w:tcW w:w="4226" w:type="dxa"/>
          </w:tcPr>
          <w:p w:rsidR="008C6922" w:rsidRPr="00CC7019" w:rsidRDefault="008C6922" w:rsidP="001A30D3">
            <w:pPr>
              <w:pStyle w:val="TableParagraph"/>
              <w:spacing w:line="225" w:lineRule="exact"/>
              <w:ind w:left="102"/>
            </w:pPr>
            <w:r w:rsidRPr="00CC7019">
              <w:t>Lab 1-1: Auditing</w:t>
            </w:r>
          </w:p>
        </w:tc>
        <w:tc>
          <w:tcPr>
            <w:tcW w:w="1221" w:type="dxa"/>
          </w:tcPr>
          <w:p w:rsidR="008C6922" w:rsidRPr="00CC7019" w:rsidRDefault="008C6922" w:rsidP="001A30D3">
            <w:pPr>
              <w:pStyle w:val="TableParagraph"/>
            </w:pPr>
          </w:p>
        </w:tc>
        <w:tc>
          <w:tcPr>
            <w:tcW w:w="1467" w:type="dxa"/>
          </w:tcPr>
          <w:p w:rsidR="008C6922" w:rsidRPr="00CC7019" w:rsidRDefault="008C6922" w:rsidP="001A30D3">
            <w:pPr>
              <w:pStyle w:val="TableParagraph"/>
            </w:pPr>
          </w:p>
        </w:tc>
      </w:tr>
      <w:tr w:rsidR="008C6922" w:rsidRPr="00CC7019" w:rsidTr="001A30D3">
        <w:trPr>
          <w:trHeight w:val="691"/>
        </w:trPr>
        <w:tc>
          <w:tcPr>
            <w:tcW w:w="706" w:type="dxa"/>
          </w:tcPr>
          <w:p w:rsidR="008C6922" w:rsidRPr="00CC7019" w:rsidRDefault="008C6922" w:rsidP="001A30D3">
            <w:pPr>
              <w:pStyle w:val="TableParagraph"/>
              <w:spacing w:line="226" w:lineRule="exact"/>
              <w:ind w:left="110"/>
            </w:pPr>
            <w:r w:rsidRPr="00CC7019">
              <w:t>5</w:t>
            </w:r>
          </w:p>
        </w:tc>
        <w:tc>
          <w:tcPr>
            <w:tcW w:w="803" w:type="dxa"/>
          </w:tcPr>
          <w:p w:rsidR="008C6922" w:rsidRPr="00CC7019" w:rsidRDefault="008C6922" w:rsidP="001A30D3">
            <w:pPr>
              <w:pStyle w:val="TableParagraph"/>
              <w:spacing w:line="226" w:lineRule="exact"/>
              <w:ind w:left="104"/>
            </w:pPr>
            <w:r w:rsidRPr="00CC7019">
              <w:t>Feb.9</w:t>
            </w:r>
          </w:p>
        </w:tc>
        <w:tc>
          <w:tcPr>
            <w:tcW w:w="927" w:type="dxa"/>
          </w:tcPr>
          <w:p w:rsidR="008C6922" w:rsidRPr="00CC7019" w:rsidRDefault="008C6922" w:rsidP="001A30D3">
            <w:pPr>
              <w:pStyle w:val="TableParagraph"/>
              <w:spacing w:line="226" w:lineRule="exact"/>
              <w:ind w:left="104"/>
            </w:pPr>
            <w:r w:rsidRPr="00CC7019">
              <w:t>Ch.2</w:t>
            </w:r>
          </w:p>
        </w:tc>
        <w:tc>
          <w:tcPr>
            <w:tcW w:w="4135" w:type="dxa"/>
          </w:tcPr>
          <w:p w:rsidR="008C6922" w:rsidRPr="00CC7019" w:rsidRDefault="008C6922" w:rsidP="001A30D3">
            <w:pPr>
              <w:pStyle w:val="TableParagraph"/>
              <w:ind w:left="103" w:right="1019"/>
            </w:pPr>
            <w:r w:rsidRPr="00CC7019">
              <w:t>Mastering the Data in Accounting: How Data are Used and Stored in the</w:t>
            </w:r>
          </w:p>
          <w:p w:rsidR="008C6922" w:rsidRPr="00CC7019" w:rsidRDefault="008C6922" w:rsidP="001A30D3">
            <w:pPr>
              <w:pStyle w:val="TableParagraph"/>
              <w:spacing w:line="215" w:lineRule="exact"/>
              <w:ind w:left="103"/>
            </w:pPr>
            <w:r w:rsidRPr="00CC7019">
              <w:t>Accounting Cycle</w:t>
            </w:r>
          </w:p>
        </w:tc>
        <w:tc>
          <w:tcPr>
            <w:tcW w:w="4226" w:type="dxa"/>
          </w:tcPr>
          <w:p w:rsidR="008C6922" w:rsidRPr="00CC7019" w:rsidRDefault="008C6922" w:rsidP="001A30D3">
            <w:pPr>
              <w:pStyle w:val="TableParagraph"/>
              <w:spacing w:line="226" w:lineRule="exact"/>
              <w:ind w:left="102"/>
            </w:pPr>
            <w:r w:rsidRPr="00CC7019">
              <w:t>Lab 2-1: Normalize data</w:t>
            </w:r>
          </w:p>
        </w:tc>
        <w:tc>
          <w:tcPr>
            <w:tcW w:w="1221" w:type="dxa"/>
          </w:tcPr>
          <w:p w:rsidR="008C6922" w:rsidRPr="00CC7019" w:rsidRDefault="008C6922" w:rsidP="001A30D3">
            <w:pPr>
              <w:pStyle w:val="TableParagraph"/>
            </w:pPr>
          </w:p>
        </w:tc>
        <w:tc>
          <w:tcPr>
            <w:tcW w:w="1467" w:type="dxa"/>
          </w:tcPr>
          <w:p w:rsidR="008C6922" w:rsidRPr="00CC7019" w:rsidRDefault="008C6922" w:rsidP="001A30D3">
            <w:pPr>
              <w:pStyle w:val="TableParagraph"/>
            </w:pPr>
          </w:p>
        </w:tc>
      </w:tr>
      <w:tr w:rsidR="008C6922" w:rsidRPr="00CC7019" w:rsidTr="001A30D3">
        <w:trPr>
          <w:trHeight w:val="460"/>
        </w:trPr>
        <w:tc>
          <w:tcPr>
            <w:tcW w:w="706" w:type="dxa"/>
          </w:tcPr>
          <w:p w:rsidR="008C6922" w:rsidRPr="00CC7019" w:rsidRDefault="008C6922" w:rsidP="001A30D3">
            <w:pPr>
              <w:pStyle w:val="TableParagraph"/>
              <w:spacing w:line="225" w:lineRule="exact"/>
              <w:ind w:left="110"/>
            </w:pPr>
            <w:r w:rsidRPr="00CC7019">
              <w:t>6</w:t>
            </w:r>
          </w:p>
        </w:tc>
        <w:tc>
          <w:tcPr>
            <w:tcW w:w="803" w:type="dxa"/>
          </w:tcPr>
          <w:p w:rsidR="008C6922" w:rsidRPr="00CC7019" w:rsidRDefault="008C6922" w:rsidP="001A30D3">
            <w:pPr>
              <w:pStyle w:val="TableParagraph"/>
              <w:spacing w:line="225" w:lineRule="exact"/>
              <w:ind w:left="104"/>
            </w:pPr>
            <w:r w:rsidRPr="00CC7019">
              <w:t>Feb.16</w:t>
            </w:r>
          </w:p>
        </w:tc>
        <w:tc>
          <w:tcPr>
            <w:tcW w:w="927" w:type="dxa"/>
          </w:tcPr>
          <w:p w:rsidR="008C6922" w:rsidRPr="00CC7019" w:rsidRDefault="008C6922" w:rsidP="001A30D3">
            <w:pPr>
              <w:pStyle w:val="TableParagraph"/>
            </w:pPr>
          </w:p>
        </w:tc>
        <w:tc>
          <w:tcPr>
            <w:tcW w:w="4135" w:type="dxa"/>
          </w:tcPr>
          <w:p w:rsidR="008C6922" w:rsidRPr="00CC7019" w:rsidRDefault="008C6922" w:rsidP="001A30D3">
            <w:pPr>
              <w:pStyle w:val="TableParagraph"/>
              <w:spacing w:line="225" w:lineRule="exact"/>
              <w:ind w:left="103"/>
            </w:pPr>
            <w:r w:rsidRPr="00CC7019">
              <w:t>Risk Managements/Risk Assessments</w:t>
            </w:r>
          </w:p>
        </w:tc>
        <w:tc>
          <w:tcPr>
            <w:tcW w:w="4226" w:type="dxa"/>
          </w:tcPr>
          <w:p w:rsidR="008C6922" w:rsidRPr="00CC7019" w:rsidRDefault="008C6922" w:rsidP="001A30D3">
            <w:pPr>
              <w:pStyle w:val="TableParagraph"/>
              <w:spacing w:line="225" w:lineRule="exact"/>
              <w:ind w:left="102"/>
            </w:pPr>
            <w:r w:rsidRPr="00CC7019">
              <w:t>Additional Reading(s)</w:t>
            </w:r>
          </w:p>
        </w:tc>
        <w:tc>
          <w:tcPr>
            <w:tcW w:w="1221" w:type="dxa"/>
          </w:tcPr>
          <w:p w:rsidR="008C6922" w:rsidRPr="00CC7019" w:rsidRDefault="008C6922" w:rsidP="001A30D3">
            <w:pPr>
              <w:pStyle w:val="TableParagraph"/>
              <w:spacing w:line="225" w:lineRule="exact"/>
              <w:ind w:left="101"/>
            </w:pPr>
            <w:r w:rsidRPr="00CC7019">
              <w:t>Quiz#1</w:t>
            </w:r>
          </w:p>
          <w:p w:rsidR="008C6922" w:rsidRPr="00CC7019" w:rsidRDefault="008C6922" w:rsidP="001A30D3">
            <w:pPr>
              <w:pStyle w:val="TableParagraph"/>
              <w:spacing w:line="215" w:lineRule="exact"/>
              <w:ind w:left="101"/>
            </w:pPr>
            <w:r w:rsidRPr="00CC7019">
              <w:t>(ch.1-2)</w:t>
            </w:r>
          </w:p>
        </w:tc>
        <w:tc>
          <w:tcPr>
            <w:tcW w:w="1467" w:type="dxa"/>
          </w:tcPr>
          <w:p w:rsidR="008C6922" w:rsidRPr="00CC7019" w:rsidRDefault="008C6922" w:rsidP="001A30D3">
            <w:pPr>
              <w:pStyle w:val="TableParagraph"/>
              <w:ind w:left="100"/>
              <w:rPr>
                <w:b/>
              </w:rPr>
            </w:pPr>
            <w:r w:rsidRPr="00CC7019">
              <w:rPr>
                <w:b/>
              </w:rPr>
              <w:t>CASE</w:t>
            </w:r>
          </w:p>
        </w:tc>
      </w:tr>
      <w:tr w:rsidR="008C6922" w:rsidRPr="00CC7019" w:rsidTr="001A30D3">
        <w:trPr>
          <w:trHeight w:val="230"/>
        </w:trPr>
        <w:tc>
          <w:tcPr>
            <w:tcW w:w="706" w:type="dxa"/>
          </w:tcPr>
          <w:p w:rsidR="008C6922" w:rsidRPr="00CC7019" w:rsidRDefault="008C6922" w:rsidP="001A30D3">
            <w:pPr>
              <w:pStyle w:val="TableParagraph"/>
              <w:spacing w:line="210" w:lineRule="exact"/>
              <w:ind w:left="110"/>
            </w:pPr>
            <w:r w:rsidRPr="00CC7019">
              <w:t>7</w:t>
            </w:r>
          </w:p>
        </w:tc>
        <w:tc>
          <w:tcPr>
            <w:tcW w:w="803" w:type="dxa"/>
          </w:tcPr>
          <w:p w:rsidR="008C6922" w:rsidRPr="00CC7019" w:rsidRDefault="008C6922" w:rsidP="001A30D3">
            <w:pPr>
              <w:pStyle w:val="TableParagraph"/>
              <w:spacing w:line="210" w:lineRule="exact"/>
              <w:ind w:left="104"/>
            </w:pPr>
            <w:r w:rsidRPr="00CC7019">
              <w:t>Feb.23</w:t>
            </w:r>
          </w:p>
        </w:tc>
        <w:tc>
          <w:tcPr>
            <w:tcW w:w="927" w:type="dxa"/>
          </w:tcPr>
          <w:p w:rsidR="008C6922" w:rsidRPr="00CC7019" w:rsidRDefault="008C6922" w:rsidP="001A30D3">
            <w:pPr>
              <w:pStyle w:val="TableParagraph"/>
            </w:pPr>
          </w:p>
        </w:tc>
        <w:tc>
          <w:tcPr>
            <w:tcW w:w="4135" w:type="dxa"/>
          </w:tcPr>
          <w:p w:rsidR="008C6922" w:rsidRPr="00CC7019" w:rsidRDefault="008C6922" w:rsidP="001A30D3">
            <w:pPr>
              <w:pStyle w:val="TableParagraph"/>
              <w:spacing w:line="210" w:lineRule="exact"/>
              <w:ind w:left="103"/>
            </w:pPr>
            <w:r w:rsidRPr="00CC7019">
              <w:t>Data/Information/Cyber Security</w:t>
            </w:r>
          </w:p>
        </w:tc>
        <w:tc>
          <w:tcPr>
            <w:tcW w:w="4226" w:type="dxa"/>
          </w:tcPr>
          <w:p w:rsidR="008C6922" w:rsidRPr="00CC7019" w:rsidRDefault="008C6922" w:rsidP="001A30D3">
            <w:pPr>
              <w:pStyle w:val="TableParagraph"/>
              <w:spacing w:line="210" w:lineRule="exact"/>
              <w:ind w:left="102"/>
            </w:pPr>
            <w:r w:rsidRPr="00CC7019">
              <w:t>Additional Reading(s)</w:t>
            </w:r>
          </w:p>
        </w:tc>
        <w:tc>
          <w:tcPr>
            <w:tcW w:w="1221" w:type="dxa"/>
          </w:tcPr>
          <w:p w:rsidR="008C6922" w:rsidRPr="00CC7019" w:rsidRDefault="008C6922" w:rsidP="001A30D3">
            <w:pPr>
              <w:pStyle w:val="TableParagraph"/>
            </w:pPr>
          </w:p>
        </w:tc>
        <w:tc>
          <w:tcPr>
            <w:tcW w:w="1467" w:type="dxa"/>
          </w:tcPr>
          <w:p w:rsidR="008C6922" w:rsidRPr="00CC7019" w:rsidRDefault="008C6922" w:rsidP="001A30D3">
            <w:pPr>
              <w:pStyle w:val="TableParagraph"/>
            </w:pPr>
          </w:p>
        </w:tc>
      </w:tr>
      <w:tr w:rsidR="008C6922" w:rsidRPr="00CC7019" w:rsidTr="001A30D3">
        <w:trPr>
          <w:trHeight w:val="460"/>
        </w:trPr>
        <w:tc>
          <w:tcPr>
            <w:tcW w:w="706" w:type="dxa"/>
          </w:tcPr>
          <w:p w:rsidR="008C6922" w:rsidRPr="00CC7019" w:rsidRDefault="008C6922" w:rsidP="001A30D3">
            <w:pPr>
              <w:pStyle w:val="TableParagraph"/>
              <w:spacing w:line="225" w:lineRule="exact"/>
              <w:ind w:left="110"/>
            </w:pPr>
            <w:r w:rsidRPr="00CC7019">
              <w:t>8</w:t>
            </w:r>
          </w:p>
        </w:tc>
        <w:tc>
          <w:tcPr>
            <w:tcW w:w="803" w:type="dxa"/>
          </w:tcPr>
          <w:p w:rsidR="008C6922" w:rsidRPr="00CC7019" w:rsidRDefault="008C6922" w:rsidP="001A30D3">
            <w:pPr>
              <w:pStyle w:val="TableParagraph"/>
              <w:spacing w:line="225" w:lineRule="exact"/>
              <w:ind w:left="104"/>
            </w:pPr>
            <w:r w:rsidRPr="00CC7019">
              <w:t>Mar.2</w:t>
            </w:r>
          </w:p>
        </w:tc>
        <w:tc>
          <w:tcPr>
            <w:tcW w:w="927" w:type="dxa"/>
          </w:tcPr>
          <w:p w:rsidR="008C6922" w:rsidRPr="00CC7019" w:rsidRDefault="008C6922" w:rsidP="001A30D3">
            <w:pPr>
              <w:pStyle w:val="TableParagraph"/>
              <w:spacing w:line="225" w:lineRule="exact"/>
              <w:ind w:left="104"/>
            </w:pPr>
            <w:r w:rsidRPr="00CC7019">
              <w:t>Ch.3</w:t>
            </w:r>
          </w:p>
        </w:tc>
        <w:tc>
          <w:tcPr>
            <w:tcW w:w="4135" w:type="dxa"/>
          </w:tcPr>
          <w:p w:rsidR="008C6922" w:rsidRPr="00CC7019" w:rsidRDefault="008C6922" w:rsidP="001A30D3">
            <w:pPr>
              <w:pStyle w:val="TableParagraph"/>
              <w:spacing w:line="225" w:lineRule="exact"/>
              <w:ind w:left="103"/>
            </w:pPr>
            <w:r w:rsidRPr="00CC7019">
              <w:t>Performing the Test Plan and Analyzing the</w:t>
            </w:r>
          </w:p>
          <w:p w:rsidR="008C6922" w:rsidRPr="00CC7019" w:rsidRDefault="008C6922" w:rsidP="001A30D3">
            <w:pPr>
              <w:pStyle w:val="TableParagraph"/>
              <w:spacing w:line="215" w:lineRule="exact"/>
              <w:ind w:left="103"/>
            </w:pPr>
            <w:r w:rsidRPr="00CC7019">
              <w:t>Results</w:t>
            </w:r>
          </w:p>
        </w:tc>
        <w:tc>
          <w:tcPr>
            <w:tcW w:w="4226" w:type="dxa"/>
          </w:tcPr>
          <w:p w:rsidR="008C6922" w:rsidRPr="00CC7019" w:rsidRDefault="008C6922" w:rsidP="001A30D3">
            <w:pPr>
              <w:pStyle w:val="TableParagraph"/>
              <w:spacing w:line="225" w:lineRule="exact"/>
              <w:ind w:left="102"/>
            </w:pPr>
            <w:r w:rsidRPr="00CC7019">
              <w:t>Lab 3-1: Data Reduction</w:t>
            </w:r>
          </w:p>
        </w:tc>
        <w:tc>
          <w:tcPr>
            <w:tcW w:w="1221" w:type="dxa"/>
          </w:tcPr>
          <w:p w:rsidR="008C6922" w:rsidRPr="00CC7019" w:rsidRDefault="008C6922" w:rsidP="001A30D3">
            <w:pPr>
              <w:pStyle w:val="TableParagraph"/>
            </w:pPr>
          </w:p>
        </w:tc>
        <w:tc>
          <w:tcPr>
            <w:tcW w:w="1467" w:type="dxa"/>
          </w:tcPr>
          <w:p w:rsidR="008C6922" w:rsidRPr="00CC7019" w:rsidRDefault="008C6922" w:rsidP="001A30D3">
            <w:pPr>
              <w:pStyle w:val="TableParagraph"/>
              <w:ind w:left="100"/>
              <w:rPr>
                <w:b/>
              </w:rPr>
            </w:pPr>
            <w:r w:rsidRPr="00CC7019">
              <w:rPr>
                <w:b/>
              </w:rPr>
              <w:t>Lab/HQ1</w:t>
            </w:r>
          </w:p>
        </w:tc>
      </w:tr>
      <w:tr w:rsidR="008C6922" w:rsidRPr="00CC7019" w:rsidTr="001A30D3">
        <w:trPr>
          <w:trHeight w:val="460"/>
        </w:trPr>
        <w:tc>
          <w:tcPr>
            <w:tcW w:w="706" w:type="dxa"/>
          </w:tcPr>
          <w:p w:rsidR="008C6922" w:rsidRPr="00CC7019" w:rsidRDefault="008C6922" w:rsidP="001A30D3">
            <w:pPr>
              <w:pStyle w:val="TableParagraph"/>
              <w:spacing w:line="225" w:lineRule="exact"/>
              <w:ind w:left="110"/>
            </w:pPr>
            <w:r w:rsidRPr="00CC7019">
              <w:t>9</w:t>
            </w:r>
          </w:p>
        </w:tc>
        <w:tc>
          <w:tcPr>
            <w:tcW w:w="803" w:type="dxa"/>
          </w:tcPr>
          <w:p w:rsidR="008C6922" w:rsidRPr="00CC7019" w:rsidRDefault="008C6922" w:rsidP="001A30D3">
            <w:pPr>
              <w:pStyle w:val="TableParagraph"/>
              <w:spacing w:line="225" w:lineRule="exact"/>
              <w:ind w:left="104"/>
            </w:pPr>
            <w:r w:rsidRPr="00CC7019">
              <w:t>Mar.9</w:t>
            </w:r>
          </w:p>
        </w:tc>
        <w:tc>
          <w:tcPr>
            <w:tcW w:w="927" w:type="dxa"/>
          </w:tcPr>
          <w:p w:rsidR="008C6922" w:rsidRPr="00CC7019" w:rsidRDefault="008C6922" w:rsidP="001A30D3">
            <w:pPr>
              <w:pStyle w:val="TableParagraph"/>
              <w:spacing w:line="225" w:lineRule="exact"/>
              <w:ind w:left="104"/>
            </w:pPr>
            <w:r w:rsidRPr="00CC7019">
              <w:t>Ch.4</w:t>
            </w:r>
          </w:p>
        </w:tc>
        <w:tc>
          <w:tcPr>
            <w:tcW w:w="4135" w:type="dxa"/>
          </w:tcPr>
          <w:p w:rsidR="008C6922" w:rsidRPr="00CC7019" w:rsidRDefault="008C6922" w:rsidP="001A30D3">
            <w:pPr>
              <w:pStyle w:val="TableParagraph"/>
              <w:spacing w:line="225" w:lineRule="exact"/>
              <w:ind w:left="103"/>
            </w:pPr>
            <w:r w:rsidRPr="00CC7019">
              <w:t>Communicating Results and Visualizations in</w:t>
            </w:r>
          </w:p>
          <w:p w:rsidR="008C6922" w:rsidRPr="00CC7019" w:rsidRDefault="008C6922" w:rsidP="001A30D3">
            <w:pPr>
              <w:pStyle w:val="TableParagraph"/>
              <w:spacing w:line="215" w:lineRule="exact"/>
              <w:ind w:left="103"/>
            </w:pPr>
            <w:r w:rsidRPr="00CC7019">
              <w:t>Accounting</w:t>
            </w:r>
          </w:p>
        </w:tc>
        <w:tc>
          <w:tcPr>
            <w:tcW w:w="4226" w:type="dxa"/>
          </w:tcPr>
          <w:p w:rsidR="008C6922" w:rsidRPr="00CC7019" w:rsidRDefault="008C6922" w:rsidP="001A30D3">
            <w:pPr>
              <w:pStyle w:val="TableParagraph"/>
              <w:spacing w:line="225" w:lineRule="exact"/>
              <w:ind w:left="102"/>
            </w:pPr>
            <w:r w:rsidRPr="00CC7019">
              <w:t xml:space="preserve">Lab 4-1: Use </w:t>
            </w:r>
            <w:proofErr w:type="spellStart"/>
            <w:r w:rsidRPr="00CC7019">
              <w:t>PivotCharts</w:t>
            </w:r>
            <w:proofErr w:type="spellEnd"/>
            <w:r w:rsidRPr="00CC7019">
              <w:t xml:space="preserve"> to Visualize</w:t>
            </w:r>
          </w:p>
          <w:p w:rsidR="008C6922" w:rsidRPr="00CC7019" w:rsidRDefault="008C6922" w:rsidP="001A30D3">
            <w:pPr>
              <w:pStyle w:val="TableParagraph"/>
              <w:spacing w:line="215" w:lineRule="exact"/>
              <w:ind w:left="102"/>
            </w:pPr>
            <w:r w:rsidRPr="00CC7019">
              <w:t>Declarative Data</w:t>
            </w:r>
          </w:p>
        </w:tc>
        <w:tc>
          <w:tcPr>
            <w:tcW w:w="1221" w:type="dxa"/>
          </w:tcPr>
          <w:p w:rsidR="008C6922" w:rsidRPr="00CC7019" w:rsidRDefault="008C6922" w:rsidP="001A30D3">
            <w:pPr>
              <w:pStyle w:val="TableParagraph"/>
              <w:spacing w:line="225" w:lineRule="exact"/>
              <w:ind w:left="101"/>
            </w:pPr>
            <w:r w:rsidRPr="00CC7019">
              <w:t>Quiz#2</w:t>
            </w:r>
          </w:p>
          <w:p w:rsidR="008C6922" w:rsidRPr="00CC7019" w:rsidRDefault="008C6922" w:rsidP="001A30D3">
            <w:pPr>
              <w:pStyle w:val="TableParagraph"/>
              <w:spacing w:line="215" w:lineRule="exact"/>
              <w:ind w:left="101"/>
            </w:pPr>
            <w:r w:rsidRPr="00CC7019">
              <w:t>(ch.3&amp;4)</w:t>
            </w:r>
          </w:p>
        </w:tc>
        <w:tc>
          <w:tcPr>
            <w:tcW w:w="1467" w:type="dxa"/>
          </w:tcPr>
          <w:p w:rsidR="008C6922" w:rsidRPr="00CC7019" w:rsidRDefault="008C6922" w:rsidP="001A30D3">
            <w:pPr>
              <w:pStyle w:val="TableParagraph"/>
              <w:ind w:left="100"/>
              <w:rPr>
                <w:b/>
              </w:rPr>
            </w:pPr>
            <w:r w:rsidRPr="00CC7019">
              <w:rPr>
                <w:b/>
              </w:rPr>
              <w:t>Lab/HQ2</w:t>
            </w:r>
          </w:p>
        </w:tc>
      </w:tr>
      <w:tr w:rsidR="008C6922" w:rsidRPr="00CC7019" w:rsidTr="001A30D3">
        <w:trPr>
          <w:trHeight w:val="230"/>
        </w:trPr>
        <w:tc>
          <w:tcPr>
            <w:tcW w:w="706" w:type="dxa"/>
          </w:tcPr>
          <w:p w:rsidR="008C6922" w:rsidRPr="00CC7019" w:rsidRDefault="008C6922" w:rsidP="001A30D3">
            <w:pPr>
              <w:pStyle w:val="TableParagraph"/>
              <w:spacing w:line="210" w:lineRule="exact"/>
              <w:ind w:left="110"/>
            </w:pPr>
            <w:r w:rsidRPr="00CC7019">
              <w:t>10</w:t>
            </w:r>
          </w:p>
        </w:tc>
        <w:tc>
          <w:tcPr>
            <w:tcW w:w="803" w:type="dxa"/>
          </w:tcPr>
          <w:p w:rsidR="008C6922" w:rsidRPr="00CC7019" w:rsidRDefault="008C6922" w:rsidP="001A30D3">
            <w:pPr>
              <w:pStyle w:val="TableParagraph"/>
              <w:spacing w:line="210" w:lineRule="exact"/>
              <w:ind w:left="104"/>
            </w:pPr>
            <w:r w:rsidRPr="00CC7019">
              <w:t>Mar.13</w:t>
            </w:r>
          </w:p>
        </w:tc>
        <w:tc>
          <w:tcPr>
            <w:tcW w:w="927" w:type="dxa"/>
          </w:tcPr>
          <w:p w:rsidR="008C6922" w:rsidRPr="00CC7019" w:rsidRDefault="008C6922" w:rsidP="001A30D3">
            <w:pPr>
              <w:pStyle w:val="TableParagraph"/>
            </w:pPr>
          </w:p>
        </w:tc>
        <w:tc>
          <w:tcPr>
            <w:tcW w:w="4135" w:type="dxa"/>
          </w:tcPr>
          <w:p w:rsidR="008C6922" w:rsidRPr="00CC7019" w:rsidRDefault="008C6922" w:rsidP="001A30D3">
            <w:pPr>
              <w:pStyle w:val="TableParagraph"/>
              <w:spacing w:line="210" w:lineRule="exact"/>
              <w:ind w:left="103"/>
              <w:rPr>
                <w:b/>
              </w:rPr>
            </w:pPr>
            <w:r w:rsidRPr="00CC7019">
              <w:rPr>
                <w:b/>
                <w:color w:val="006600"/>
              </w:rPr>
              <w:t>NO CLASS: Spring Break (March 15-19)</w:t>
            </w:r>
          </w:p>
        </w:tc>
        <w:tc>
          <w:tcPr>
            <w:tcW w:w="4226" w:type="dxa"/>
          </w:tcPr>
          <w:p w:rsidR="008C6922" w:rsidRPr="00CC7019" w:rsidRDefault="008C6922" w:rsidP="001A30D3">
            <w:pPr>
              <w:pStyle w:val="TableParagraph"/>
            </w:pPr>
          </w:p>
        </w:tc>
        <w:tc>
          <w:tcPr>
            <w:tcW w:w="1221" w:type="dxa"/>
          </w:tcPr>
          <w:p w:rsidR="008C6922" w:rsidRPr="00CC7019" w:rsidRDefault="008C6922" w:rsidP="001A30D3">
            <w:pPr>
              <w:pStyle w:val="TableParagraph"/>
            </w:pPr>
          </w:p>
        </w:tc>
        <w:tc>
          <w:tcPr>
            <w:tcW w:w="1467" w:type="dxa"/>
          </w:tcPr>
          <w:p w:rsidR="008C6922" w:rsidRPr="00CC7019" w:rsidRDefault="008C6922" w:rsidP="001A30D3">
            <w:pPr>
              <w:pStyle w:val="TableParagraph"/>
            </w:pPr>
          </w:p>
        </w:tc>
      </w:tr>
      <w:tr w:rsidR="008C6922" w:rsidRPr="00CC7019" w:rsidTr="001A30D3">
        <w:trPr>
          <w:trHeight w:val="685"/>
        </w:trPr>
        <w:tc>
          <w:tcPr>
            <w:tcW w:w="706" w:type="dxa"/>
          </w:tcPr>
          <w:p w:rsidR="008C6922" w:rsidRPr="00CC7019" w:rsidRDefault="008C6922" w:rsidP="001A30D3">
            <w:pPr>
              <w:pStyle w:val="TableParagraph"/>
              <w:spacing w:line="225" w:lineRule="exact"/>
              <w:ind w:left="110"/>
            </w:pPr>
            <w:r w:rsidRPr="00CC7019">
              <w:t>11</w:t>
            </w:r>
          </w:p>
        </w:tc>
        <w:tc>
          <w:tcPr>
            <w:tcW w:w="803" w:type="dxa"/>
          </w:tcPr>
          <w:p w:rsidR="008C6922" w:rsidRPr="00CC7019" w:rsidRDefault="008C6922" w:rsidP="001A30D3">
            <w:pPr>
              <w:pStyle w:val="TableParagraph"/>
              <w:spacing w:line="225" w:lineRule="exact"/>
              <w:ind w:left="104"/>
            </w:pPr>
            <w:r w:rsidRPr="00CC7019">
              <w:t>Mar.23</w:t>
            </w:r>
          </w:p>
        </w:tc>
        <w:tc>
          <w:tcPr>
            <w:tcW w:w="927" w:type="dxa"/>
          </w:tcPr>
          <w:p w:rsidR="008C6922" w:rsidRPr="00CC7019" w:rsidRDefault="008C6922" w:rsidP="001A30D3">
            <w:pPr>
              <w:pStyle w:val="TableParagraph"/>
              <w:spacing w:line="225" w:lineRule="exact"/>
              <w:ind w:left="104"/>
            </w:pPr>
            <w:r w:rsidRPr="00CC7019">
              <w:t>Ch.5</w:t>
            </w:r>
          </w:p>
        </w:tc>
        <w:tc>
          <w:tcPr>
            <w:tcW w:w="4135" w:type="dxa"/>
          </w:tcPr>
          <w:p w:rsidR="008C6922" w:rsidRPr="00CC7019" w:rsidRDefault="008C6922" w:rsidP="001A30D3">
            <w:pPr>
              <w:pStyle w:val="TableParagraph"/>
              <w:spacing w:line="223" w:lineRule="exact"/>
              <w:ind w:left="103"/>
            </w:pPr>
            <w:r w:rsidRPr="00CC7019">
              <w:t>The Modern Accounting Environment:</w:t>
            </w:r>
          </w:p>
          <w:p w:rsidR="008C6922" w:rsidRPr="00CC7019" w:rsidRDefault="008C6922" w:rsidP="001A30D3">
            <w:pPr>
              <w:pStyle w:val="TableParagraph"/>
              <w:spacing w:line="230" w:lineRule="exact"/>
              <w:ind w:left="103" w:right="153"/>
            </w:pPr>
            <w:r w:rsidRPr="00CC7019">
              <w:t>-how do we automate data analytic procedure in IT audit?</w:t>
            </w:r>
          </w:p>
        </w:tc>
        <w:tc>
          <w:tcPr>
            <w:tcW w:w="4226" w:type="dxa"/>
          </w:tcPr>
          <w:p w:rsidR="008C6922" w:rsidRPr="00CC7019" w:rsidRDefault="008C6922" w:rsidP="001A30D3">
            <w:pPr>
              <w:pStyle w:val="TableParagraph"/>
              <w:spacing w:line="225" w:lineRule="exact"/>
              <w:ind w:left="102"/>
            </w:pPr>
            <w:r w:rsidRPr="00CC7019">
              <w:t>Lab 5-1: Identify Audit Data Requirements</w:t>
            </w:r>
          </w:p>
        </w:tc>
        <w:tc>
          <w:tcPr>
            <w:tcW w:w="1221" w:type="dxa"/>
          </w:tcPr>
          <w:p w:rsidR="008C6922" w:rsidRPr="00CC7019" w:rsidRDefault="008C6922" w:rsidP="001A30D3">
            <w:pPr>
              <w:pStyle w:val="TableParagraph"/>
              <w:spacing w:line="235" w:lineRule="auto"/>
              <w:ind w:left="101" w:right="501"/>
            </w:pPr>
            <w:r w:rsidRPr="00CC7019">
              <w:t>Quiz#3 (ch.5)</w:t>
            </w:r>
          </w:p>
        </w:tc>
        <w:tc>
          <w:tcPr>
            <w:tcW w:w="1467" w:type="dxa"/>
          </w:tcPr>
          <w:p w:rsidR="008C6922" w:rsidRPr="00CC7019" w:rsidRDefault="008C6922" w:rsidP="001A30D3">
            <w:pPr>
              <w:pStyle w:val="TableParagraph"/>
            </w:pPr>
          </w:p>
        </w:tc>
      </w:tr>
      <w:tr w:rsidR="008C6922" w:rsidRPr="00CC7019" w:rsidTr="001A30D3">
        <w:trPr>
          <w:trHeight w:val="461"/>
        </w:trPr>
        <w:tc>
          <w:tcPr>
            <w:tcW w:w="706" w:type="dxa"/>
          </w:tcPr>
          <w:p w:rsidR="008C6922" w:rsidRPr="00CC7019" w:rsidRDefault="008C6922" w:rsidP="001A30D3">
            <w:pPr>
              <w:pStyle w:val="TableParagraph"/>
              <w:spacing w:line="225" w:lineRule="exact"/>
              <w:ind w:left="110"/>
            </w:pPr>
            <w:r w:rsidRPr="00CC7019">
              <w:t>12</w:t>
            </w:r>
          </w:p>
        </w:tc>
        <w:tc>
          <w:tcPr>
            <w:tcW w:w="803" w:type="dxa"/>
          </w:tcPr>
          <w:p w:rsidR="008C6922" w:rsidRPr="00CC7019" w:rsidRDefault="008C6922" w:rsidP="001A30D3">
            <w:pPr>
              <w:pStyle w:val="TableParagraph"/>
              <w:spacing w:line="225" w:lineRule="exact"/>
              <w:ind w:left="104"/>
            </w:pPr>
            <w:r w:rsidRPr="00CC7019">
              <w:t>Mar.30</w:t>
            </w:r>
          </w:p>
        </w:tc>
        <w:tc>
          <w:tcPr>
            <w:tcW w:w="927" w:type="dxa"/>
          </w:tcPr>
          <w:p w:rsidR="008C6922" w:rsidRPr="00CC7019" w:rsidRDefault="008C6922" w:rsidP="001A30D3">
            <w:pPr>
              <w:pStyle w:val="TableParagraph"/>
              <w:spacing w:line="225" w:lineRule="exact"/>
              <w:ind w:left="104"/>
            </w:pPr>
            <w:r w:rsidRPr="00CC7019">
              <w:t>Ch.5</w:t>
            </w:r>
          </w:p>
        </w:tc>
        <w:tc>
          <w:tcPr>
            <w:tcW w:w="4135" w:type="dxa"/>
          </w:tcPr>
          <w:p w:rsidR="008C6922" w:rsidRPr="00CC7019" w:rsidRDefault="008C6922" w:rsidP="001A30D3">
            <w:pPr>
              <w:pStyle w:val="TableParagraph"/>
              <w:spacing w:line="225" w:lineRule="exact"/>
              <w:ind w:left="103"/>
            </w:pPr>
            <w:r w:rsidRPr="00CC7019">
              <w:t>The Modern Accounting Environment:</w:t>
            </w:r>
          </w:p>
          <w:p w:rsidR="008C6922" w:rsidRPr="00CC7019" w:rsidRDefault="008C6922" w:rsidP="001A30D3">
            <w:pPr>
              <w:pStyle w:val="TableParagraph"/>
              <w:spacing w:line="215" w:lineRule="exact"/>
              <w:ind w:left="103"/>
            </w:pPr>
            <w:r w:rsidRPr="00CC7019">
              <w:t xml:space="preserve">- </w:t>
            </w:r>
            <w:proofErr w:type="gramStart"/>
            <w:r w:rsidRPr="00CC7019">
              <w:t>what</w:t>
            </w:r>
            <w:proofErr w:type="gramEnd"/>
            <w:r w:rsidRPr="00CC7019">
              <w:t xml:space="preserve"> does continuous monitoring look like?</w:t>
            </w:r>
          </w:p>
        </w:tc>
        <w:tc>
          <w:tcPr>
            <w:tcW w:w="4226" w:type="dxa"/>
          </w:tcPr>
          <w:p w:rsidR="008C6922" w:rsidRPr="00CC7019" w:rsidRDefault="008C6922" w:rsidP="001A30D3">
            <w:pPr>
              <w:pStyle w:val="TableParagraph"/>
              <w:spacing w:line="225" w:lineRule="exact"/>
              <w:ind w:left="102"/>
            </w:pPr>
            <w:r w:rsidRPr="00CC7019">
              <w:t>Lab 5-2: Prepare Audit Plan</w:t>
            </w:r>
          </w:p>
        </w:tc>
        <w:tc>
          <w:tcPr>
            <w:tcW w:w="1221" w:type="dxa"/>
          </w:tcPr>
          <w:p w:rsidR="008C6922" w:rsidRPr="00CC7019" w:rsidRDefault="008C6922" w:rsidP="001A30D3">
            <w:pPr>
              <w:pStyle w:val="TableParagraph"/>
            </w:pPr>
          </w:p>
        </w:tc>
        <w:tc>
          <w:tcPr>
            <w:tcW w:w="1467" w:type="dxa"/>
          </w:tcPr>
          <w:p w:rsidR="008C6922" w:rsidRPr="00CC7019" w:rsidRDefault="008C6922" w:rsidP="001A30D3">
            <w:pPr>
              <w:pStyle w:val="TableParagraph"/>
            </w:pPr>
          </w:p>
        </w:tc>
      </w:tr>
      <w:tr w:rsidR="008C6922" w:rsidRPr="00CC7019" w:rsidTr="001A30D3">
        <w:trPr>
          <w:trHeight w:val="460"/>
        </w:trPr>
        <w:tc>
          <w:tcPr>
            <w:tcW w:w="706" w:type="dxa"/>
          </w:tcPr>
          <w:p w:rsidR="008C6922" w:rsidRPr="00CC7019" w:rsidRDefault="008C6922" w:rsidP="001A30D3">
            <w:pPr>
              <w:pStyle w:val="TableParagraph"/>
              <w:spacing w:line="225" w:lineRule="exact"/>
              <w:ind w:left="110"/>
            </w:pPr>
            <w:r w:rsidRPr="00CC7019">
              <w:t>13</w:t>
            </w:r>
          </w:p>
        </w:tc>
        <w:tc>
          <w:tcPr>
            <w:tcW w:w="803" w:type="dxa"/>
          </w:tcPr>
          <w:p w:rsidR="008C6922" w:rsidRPr="00CC7019" w:rsidRDefault="008C6922" w:rsidP="001A30D3">
            <w:pPr>
              <w:pStyle w:val="TableParagraph"/>
              <w:spacing w:line="225" w:lineRule="exact"/>
              <w:ind w:left="104"/>
            </w:pPr>
            <w:r w:rsidRPr="00CC7019">
              <w:t>Apr.6</w:t>
            </w:r>
          </w:p>
        </w:tc>
        <w:tc>
          <w:tcPr>
            <w:tcW w:w="927" w:type="dxa"/>
          </w:tcPr>
          <w:p w:rsidR="008C6922" w:rsidRPr="00CC7019" w:rsidRDefault="008C6922" w:rsidP="001A30D3">
            <w:pPr>
              <w:pStyle w:val="TableParagraph"/>
              <w:spacing w:line="225" w:lineRule="exact"/>
              <w:ind w:left="104"/>
            </w:pPr>
            <w:r w:rsidRPr="00CC7019">
              <w:t>Ch.6</w:t>
            </w:r>
          </w:p>
        </w:tc>
        <w:tc>
          <w:tcPr>
            <w:tcW w:w="4135" w:type="dxa"/>
          </w:tcPr>
          <w:p w:rsidR="008C6922" w:rsidRPr="00CC7019" w:rsidRDefault="008C6922" w:rsidP="001A30D3">
            <w:pPr>
              <w:pStyle w:val="TableParagraph"/>
              <w:spacing w:line="225" w:lineRule="exact"/>
              <w:ind w:left="103"/>
            </w:pPr>
            <w:r w:rsidRPr="00CC7019">
              <w:t>Audit Data Analytics</w:t>
            </w:r>
          </w:p>
        </w:tc>
        <w:tc>
          <w:tcPr>
            <w:tcW w:w="4226" w:type="dxa"/>
          </w:tcPr>
          <w:p w:rsidR="008C6922" w:rsidRPr="00CC7019" w:rsidRDefault="008C6922" w:rsidP="001A30D3">
            <w:pPr>
              <w:pStyle w:val="TableParagraph"/>
              <w:spacing w:line="225" w:lineRule="exact"/>
              <w:ind w:left="102"/>
            </w:pPr>
            <w:r w:rsidRPr="00CC7019">
              <w:t>Lab 6-1: Finding Duplicate Payments</w:t>
            </w:r>
          </w:p>
        </w:tc>
        <w:tc>
          <w:tcPr>
            <w:tcW w:w="1221" w:type="dxa"/>
          </w:tcPr>
          <w:p w:rsidR="008C6922" w:rsidRPr="00CC7019" w:rsidRDefault="008C6922" w:rsidP="001A30D3">
            <w:pPr>
              <w:pStyle w:val="TableParagraph"/>
              <w:spacing w:line="225" w:lineRule="exact"/>
              <w:ind w:left="101"/>
            </w:pPr>
            <w:r w:rsidRPr="00CC7019">
              <w:t>Quiz#4</w:t>
            </w:r>
          </w:p>
          <w:p w:rsidR="008C6922" w:rsidRPr="00CC7019" w:rsidRDefault="008C6922" w:rsidP="001A30D3">
            <w:pPr>
              <w:pStyle w:val="TableParagraph"/>
              <w:spacing w:line="215" w:lineRule="exact"/>
              <w:ind w:left="101"/>
            </w:pPr>
            <w:r w:rsidRPr="00CC7019">
              <w:t>(ch.6)</w:t>
            </w:r>
          </w:p>
        </w:tc>
        <w:tc>
          <w:tcPr>
            <w:tcW w:w="1467" w:type="dxa"/>
          </w:tcPr>
          <w:p w:rsidR="008C6922" w:rsidRPr="00CC7019" w:rsidRDefault="008C6922" w:rsidP="001A30D3">
            <w:pPr>
              <w:pStyle w:val="TableParagraph"/>
              <w:ind w:left="100"/>
              <w:rPr>
                <w:b/>
              </w:rPr>
            </w:pPr>
            <w:r w:rsidRPr="00CC7019">
              <w:rPr>
                <w:b/>
              </w:rPr>
              <w:t>Lab/HQ3</w:t>
            </w:r>
          </w:p>
        </w:tc>
      </w:tr>
      <w:tr w:rsidR="008C6922" w:rsidRPr="00CC7019" w:rsidTr="001A30D3">
        <w:trPr>
          <w:trHeight w:val="460"/>
        </w:trPr>
        <w:tc>
          <w:tcPr>
            <w:tcW w:w="706" w:type="dxa"/>
          </w:tcPr>
          <w:p w:rsidR="008C6922" w:rsidRPr="00CC7019" w:rsidRDefault="008C6922" w:rsidP="001A30D3">
            <w:pPr>
              <w:pStyle w:val="TableParagraph"/>
              <w:spacing w:line="225" w:lineRule="exact"/>
              <w:ind w:left="110"/>
            </w:pPr>
            <w:r w:rsidRPr="00CC7019">
              <w:t>14</w:t>
            </w:r>
          </w:p>
        </w:tc>
        <w:tc>
          <w:tcPr>
            <w:tcW w:w="803" w:type="dxa"/>
          </w:tcPr>
          <w:p w:rsidR="008C6922" w:rsidRPr="00CC7019" w:rsidRDefault="008C6922" w:rsidP="001A30D3">
            <w:pPr>
              <w:pStyle w:val="TableParagraph"/>
              <w:spacing w:line="225" w:lineRule="exact"/>
              <w:ind w:left="104"/>
            </w:pPr>
            <w:r w:rsidRPr="00CC7019">
              <w:t>Apr.13</w:t>
            </w:r>
          </w:p>
        </w:tc>
        <w:tc>
          <w:tcPr>
            <w:tcW w:w="927" w:type="dxa"/>
          </w:tcPr>
          <w:p w:rsidR="008C6922" w:rsidRPr="00CC7019" w:rsidRDefault="008C6922" w:rsidP="001A30D3">
            <w:pPr>
              <w:pStyle w:val="TableParagraph"/>
              <w:spacing w:line="225" w:lineRule="exact"/>
              <w:ind w:left="104"/>
            </w:pPr>
            <w:r w:rsidRPr="00CC7019">
              <w:t>Ch.7-9</w:t>
            </w:r>
          </w:p>
        </w:tc>
        <w:tc>
          <w:tcPr>
            <w:tcW w:w="4135" w:type="dxa"/>
          </w:tcPr>
          <w:p w:rsidR="008C6922" w:rsidRPr="00CC7019" w:rsidRDefault="008C6922" w:rsidP="001A30D3">
            <w:pPr>
              <w:pStyle w:val="TableParagraph"/>
              <w:spacing w:line="225" w:lineRule="exact"/>
              <w:ind w:left="103"/>
            </w:pPr>
            <w:r w:rsidRPr="00CC7019">
              <w:t>Other Areas: Financial Statement-/ Managerial-</w:t>
            </w:r>
          </w:p>
          <w:p w:rsidR="008C6922" w:rsidRPr="00CC7019" w:rsidRDefault="008C6922" w:rsidP="001A30D3">
            <w:pPr>
              <w:pStyle w:val="TableParagraph"/>
              <w:spacing w:line="215" w:lineRule="exact"/>
              <w:ind w:left="103"/>
            </w:pPr>
            <w:r w:rsidRPr="00CC7019">
              <w:t>/TAX- Analytics</w:t>
            </w:r>
          </w:p>
        </w:tc>
        <w:tc>
          <w:tcPr>
            <w:tcW w:w="4226" w:type="dxa"/>
          </w:tcPr>
          <w:p w:rsidR="008C6922" w:rsidRPr="00CC7019" w:rsidRDefault="008C6922" w:rsidP="001A30D3">
            <w:pPr>
              <w:pStyle w:val="TableParagraph"/>
              <w:spacing w:line="225" w:lineRule="exact"/>
              <w:ind w:left="102"/>
            </w:pPr>
            <w:r w:rsidRPr="00CC7019">
              <w:t>Lab 8-1: Analyze Financial Statement Ratios</w:t>
            </w:r>
          </w:p>
        </w:tc>
        <w:tc>
          <w:tcPr>
            <w:tcW w:w="1221" w:type="dxa"/>
          </w:tcPr>
          <w:p w:rsidR="008C6922" w:rsidRPr="00CC7019" w:rsidRDefault="008C6922" w:rsidP="001A30D3">
            <w:pPr>
              <w:pStyle w:val="TableParagraph"/>
              <w:spacing w:line="225" w:lineRule="exact"/>
              <w:ind w:left="101"/>
            </w:pPr>
            <w:r w:rsidRPr="00CC7019">
              <w:t>Quiz#5</w:t>
            </w:r>
          </w:p>
          <w:p w:rsidR="008C6922" w:rsidRPr="00CC7019" w:rsidRDefault="008C6922" w:rsidP="001A30D3">
            <w:pPr>
              <w:pStyle w:val="TableParagraph"/>
              <w:spacing w:line="215" w:lineRule="exact"/>
              <w:ind w:left="101"/>
            </w:pPr>
            <w:r w:rsidRPr="00CC7019">
              <w:t>(ch.7-9)</w:t>
            </w:r>
          </w:p>
        </w:tc>
        <w:tc>
          <w:tcPr>
            <w:tcW w:w="1467" w:type="dxa"/>
          </w:tcPr>
          <w:p w:rsidR="008C6922" w:rsidRPr="00CC7019" w:rsidRDefault="008C6922" w:rsidP="001A30D3">
            <w:pPr>
              <w:pStyle w:val="TableParagraph"/>
            </w:pPr>
          </w:p>
        </w:tc>
      </w:tr>
      <w:tr w:rsidR="008C6922" w:rsidRPr="00CC7019" w:rsidTr="001A30D3">
        <w:trPr>
          <w:trHeight w:val="230"/>
        </w:trPr>
        <w:tc>
          <w:tcPr>
            <w:tcW w:w="706" w:type="dxa"/>
          </w:tcPr>
          <w:p w:rsidR="008C6922" w:rsidRPr="00CC7019" w:rsidRDefault="008C6922" w:rsidP="001A30D3">
            <w:pPr>
              <w:pStyle w:val="TableParagraph"/>
              <w:spacing w:line="210" w:lineRule="exact"/>
              <w:ind w:left="110"/>
            </w:pPr>
            <w:r w:rsidRPr="00CC7019">
              <w:t>15</w:t>
            </w:r>
          </w:p>
        </w:tc>
        <w:tc>
          <w:tcPr>
            <w:tcW w:w="803" w:type="dxa"/>
          </w:tcPr>
          <w:p w:rsidR="008C6922" w:rsidRPr="00CC7019" w:rsidRDefault="008C6922" w:rsidP="001A30D3">
            <w:pPr>
              <w:pStyle w:val="TableParagraph"/>
              <w:spacing w:line="210" w:lineRule="exact"/>
              <w:ind w:left="104"/>
            </w:pPr>
            <w:r w:rsidRPr="00CC7019">
              <w:t>Apr.20</w:t>
            </w:r>
          </w:p>
        </w:tc>
        <w:tc>
          <w:tcPr>
            <w:tcW w:w="927" w:type="dxa"/>
          </w:tcPr>
          <w:p w:rsidR="008C6922" w:rsidRPr="00CC7019" w:rsidRDefault="008C6922" w:rsidP="001A30D3">
            <w:pPr>
              <w:pStyle w:val="TableParagraph"/>
            </w:pPr>
          </w:p>
        </w:tc>
        <w:tc>
          <w:tcPr>
            <w:tcW w:w="4135" w:type="dxa"/>
          </w:tcPr>
          <w:p w:rsidR="008C6922" w:rsidRPr="00CC7019" w:rsidRDefault="008C6922" w:rsidP="001A30D3">
            <w:pPr>
              <w:pStyle w:val="TableParagraph"/>
              <w:spacing w:line="210" w:lineRule="exact"/>
              <w:ind w:left="103"/>
            </w:pPr>
            <w:r w:rsidRPr="00CC7019">
              <w:t>Project Week and Presentation</w:t>
            </w:r>
          </w:p>
        </w:tc>
        <w:tc>
          <w:tcPr>
            <w:tcW w:w="4226" w:type="dxa"/>
          </w:tcPr>
          <w:p w:rsidR="008C6922" w:rsidRPr="00CC7019" w:rsidRDefault="008C6922" w:rsidP="001A30D3">
            <w:pPr>
              <w:pStyle w:val="TableParagraph"/>
            </w:pPr>
          </w:p>
        </w:tc>
        <w:tc>
          <w:tcPr>
            <w:tcW w:w="1221" w:type="dxa"/>
          </w:tcPr>
          <w:p w:rsidR="008C6922" w:rsidRPr="00CC7019" w:rsidRDefault="008C6922" w:rsidP="001A30D3">
            <w:pPr>
              <w:pStyle w:val="TableParagraph"/>
            </w:pPr>
          </w:p>
        </w:tc>
        <w:tc>
          <w:tcPr>
            <w:tcW w:w="1467" w:type="dxa"/>
          </w:tcPr>
          <w:p w:rsidR="008C6922" w:rsidRPr="00CC7019" w:rsidRDefault="008C6922" w:rsidP="001A30D3">
            <w:pPr>
              <w:pStyle w:val="TableParagraph"/>
            </w:pPr>
          </w:p>
        </w:tc>
      </w:tr>
      <w:tr w:rsidR="008C6922" w:rsidRPr="00CC7019" w:rsidTr="001A30D3">
        <w:trPr>
          <w:trHeight w:val="230"/>
        </w:trPr>
        <w:tc>
          <w:tcPr>
            <w:tcW w:w="706" w:type="dxa"/>
          </w:tcPr>
          <w:p w:rsidR="008C6922" w:rsidRPr="00CC7019" w:rsidRDefault="008C6922" w:rsidP="001A30D3">
            <w:pPr>
              <w:pStyle w:val="TableParagraph"/>
              <w:spacing w:line="210" w:lineRule="exact"/>
              <w:ind w:left="110"/>
            </w:pPr>
            <w:r w:rsidRPr="00CC7019">
              <w:t>16</w:t>
            </w:r>
          </w:p>
        </w:tc>
        <w:tc>
          <w:tcPr>
            <w:tcW w:w="803" w:type="dxa"/>
          </w:tcPr>
          <w:p w:rsidR="008C6922" w:rsidRPr="00CC7019" w:rsidRDefault="008C6922" w:rsidP="001A30D3">
            <w:pPr>
              <w:pStyle w:val="TableParagraph"/>
              <w:spacing w:line="210" w:lineRule="exact"/>
              <w:ind w:left="104"/>
            </w:pPr>
            <w:r w:rsidRPr="00CC7019">
              <w:t>Apr.27</w:t>
            </w:r>
          </w:p>
        </w:tc>
        <w:tc>
          <w:tcPr>
            <w:tcW w:w="927" w:type="dxa"/>
          </w:tcPr>
          <w:p w:rsidR="008C6922" w:rsidRPr="00CC7019" w:rsidRDefault="008C6922" w:rsidP="001A30D3">
            <w:pPr>
              <w:pStyle w:val="TableParagraph"/>
            </w:pPr>
          </w:p>
        </w:tc>
        <w:tc>
          <w:tcPr>
            <w:tcW w:w="4135" w:type="dxa"/>
          </w:tcPr>
          <w:p w:rsidR="008C6922" w:rsidRPr="00CC7019" w:rsidRDefault="008C6922" w:rsidP="001A30D3">
            <w:pPr>
              <w:pStyle w:val="TableParagraph"/>
              <w:spacing w:line="210" w:lineRule="exact"/>
              <w:ind w:left="103"/>
            </w:pPr>
            <w:r w:rsidRPr="00CC7019">
              <w:t>Project Week and Presentation</w:t>
            </w:r>
          </w:p>
        </w:tc>
        <w:tc>
          <w:tcPr>
            <w:tcW w:w="4226" w:type="dxa"/>
          </w:tcPr>
          <w:p w:rsidR="008C6922" w:rsidRPr="00CC7019" w:rsidRDefault="008C6922" w:rsidP="001A30D3">
            <w:pPr>
              <w:pStyle w:val="TableParagraph"/>
            </w:pPr>
          </w:p>
        </w:tc>
        <w:tc>
          <w:tcPr>
            <w:tcW w:w="1221" w:type="dxa"/>
          </w:tcPr>
          <w:p w:rsidR="008C6922" w:rsidRPr="00CC7019" w:rsidRDefault="008C6922" w:rsidP="001A30D3">
            <w:pPr>
              <w:pStyle w:val="TableParagraph"/>
            </w:pPr>
          </w:p>
        </w:tc>
        <w:tc>
          <w:tcPr>
            <w:tcW w:w="1467" w:type="dxa"/>
          </w:tcPr>
          <w:p w:rsidR="008C6922" w:rsidRPr="00CC7019" w:rsidRDefault="008C6922" w:rsidP="001A30D3">
            <w:pPr>
              <w:pStyle w:val="TableParagraph"/>
            </w:pPr>
          </w:p>
        </w:tc>
      </w:tr>
      <w:tr w:rsidR="008C6922" w:rsidRPr="00CC7019" w:rsidTr="001A30D3">
        <w:trPr>
          <w:trHeight w:val="460"/>
        </w:trPr>
        <w:tc>
          <w:tcPr>
            <w:tcW w:w="706" w:type="dxa"/>
          </w:tcPr>
          <w:p w:rsidR="008C6922" w:rsidRPr="00CC7019" w:rsidRDefault="008C6922" w:rsidP="001A30D3">
            <w:pPr>
              <w:pStyle w:val="TableParagraph"/>
              <w:spacing w:line="225" w:lineRule="exact"/>
              <w:ind w:left="110"/>
            </w:pPr>
            <w:r w:rsidRPr="00CC7019">
              <w:t>17</w:t>
            </w:r>
          </w:p>
        </w:tc>
        <w:tc>
          <w:tcPr>
            <w:tcW w:w="803" w:type="dxa"/>
          </w:tcPr>
          <w:p w:rsidR="008C6922" w:rsidRPr="00CC7019" w:rsidRDefault="008C6922" w:rsidP="001A30D3">
            <w:pPr>
              <w:pStyle w:val="TableParagraph"/>
              <w:spacing w:line="225" w:lineRule="exact"/>
              <w:ind w:left="104"/>
            </w:pPr>
            <w:r w:rsidRPr="00CC7019">
              <w:t>May.4</w:t>
            </w:r>
          </w:p>
        </w:tc>
        <w:tc>
          <w:tcPr>
            <w:tcW w:w="927" w:type="dxa"/>
          </w:tcPr>
          <w:p w:rsidR="008C6922" w:rsidRPr="00CC7019" w:rsidRDefault="008C6922" w:rsidP="001A30D3">
            <w:pPr>
              <w:pStyle w:val="TableParagraph"/>
            </w:pPr>
          </w:p>
        </w:tc>
        <w:tc>
          <w:tcPr>
            <w:tcW w:w="4135" w:type="dxa"/>
          </w:tcPr>
          <w:p w:rsidR="008C6922" w:rsidRPr="00CC7019" w:rsidRDefault="008C6922" w:rsidP="001A30D3">
            <w:pPr>
              <w:pStyle w:val="TableParagraph"/>
              <w:spacing w:line="225" w:lineRule="exact"/>
              <w:ind w:left="103"/>
            </w:pPr>
            <w:r w:rsidRPr="00CC7019">
              <w:t>Current AIS Issues</w:t>
            </w:r>
          </w:p>
        </w:tc>
        <w:tc>
          <w:tcPr>
            <w:tcW w:w="4226" w:type="dxa"/>
          </w:tcPr>
          <w:p w:rsidR="008C6922" w:rsidRPr="00CC7019" w:rsidRDefault="008C6922" w:rsidP="001A30D3">
            <w:pPr>
              <w:pStyle w:val="TableParagraph"/>
              <w:ind w:left="102"/>
              <w:rPr>
                <w:b/>
              </w:rPr>
            </w:pPr>
            <w:r w:rsidRPr="00CC7019">
              <w:rPr>
                <w:b/>
                <w:color w:val="FF0000"/>
              </w:rPr>
              <w:t>TBD</w:t>
            </w:r>
          </w:p>
        </w:tc>
        <w:tc>
          <w:tcPr>
            <w:tcW w:w="1221" w:type="dxa"/>
          </w:tcPr>
          <w:p w:rsidR="008C6922" w:rsidRPr="00CC7019" w:rsidRDefault="008C6922" w:rsidP="001A30D3">
            <w:pPr>
              <w:pStyle w:val="TableParagraph"/>
            </w:pPr>
          </w:p>
        </w:tc>
        <w:tc>
          <w:tcPr>
            <w:tcW w:w="1467" w:type="dxa"/>
          </w:tcPr>
          <w:p w:rsidR="008C6922" w:rsidRPr="00CC7019" w:rsidRDefault="008C6922" w:rsidP="001A30D3">
            <w:pPr>
              <w:pStyle w:val="TableParagraph"/>
              <w:spacing w:line="230" w:lineRule="atLeast"/>
              <w:ind w:left="100" w:right="464"/>
              <w:rPr>
                <w:b/>
              </w:rPr>
            </w:pPr>
            <w:r w:rsidRPr="00CC7019">
              <w:rPr>
                <w:b/>
                <w:color w:val="FF0000"/>
              </w:rPr>
              <w:t>Due: Project</w:t>
            </w:r>
          </w:p>
        </w:tc>
      </w:tr>
    </w:tbl>
    <w:p w:rsidR="001329CD" w:rsidRDefault="001329CD" w:rsidP="001329CD">
      <w:pPr>
        <w:pStyle w:val="NormalWeb"/>
        <w:spacing w:before="240" w:beforeAutospacing="0" w:after="0" w:afterAutospacing="0"/>
        <w:rPr>
          <w:sz w:val="20"/>
          <w:szCs w:val="20"/>
        </w:rPr>
        <w:sectPr w:rsidR="001329CD" w:rsidSect="00896809">
          <w:footerReference w:type="default" r:id="rId25"/>
          <w:pgSz w:w="15840" w:h="12240" w:orient="landscape"/>
          <w:pgMar w:top="630" w:right="1440" w:bottom="1440" w:left="1440" w:header="270" w:footer="547" w:gutter="0"/>
          <w:pgNumType w:start="1"/>
          <w:cols w:space="720"/>
          <w:docGrid w:linePitch="299"/>
        </w:sectPr>
      </w:pPr>
    </w:p>
    <w:p w:rsidR="001329CD" w:rsidRPr="00530259" w:rsidRDefault="001329CD" w:rsidP="001329CD">
      <w:pPr>
        <w:jc w:val="center"/>
        <w:rPr>
          <w:rFonts w:ascii="Times New Roman" w:hAnsi="Times New Roman" w:cs="Times New Roman"/>
          <w:b/>
          <w:sz w:val="24"/>
          <w:szCs w:val="24"/>
        </w:rPr>
      </w:pPr>
      <w:r w:rsidRPr="00530259">
        <w:rPr>
          <w:rFonts w:ascii="Times New Roman" w:hAnsi="Times New Roman" w:cs="Times New Roman"/>
          <w:b/>
          <w:sz w:val="24"/>
          <w:szCs w:val="24"/>
        </w:rPr>
        <w:lastRenderedPageBreak/>
        <w:t>SOA Financial Accounting Committee</w:t>
      </w:r>
    </w:p>
    <w:p w:rsidR="001329CD" w:rsidRPr="00530259" w:rsidRDefault="001329CD" w:rsidP="001329CD">
      <w:pPr>
        <w:jc w:val="center"/>
        <w:rPr>
          <w:rFonts w:ascii="Times New Roman" w:hAnsi="Times New Roman" w:cs="Times New Roman"/>
          <w:b/>
          <w:sz w:val="24"/>
          <w:szCs w:val="24"/>
        </w:rPr>
      </w:pPr>
      <w:r w:rsidRPr="00530259">
        <w:rPr>
          <w:rFonts w:ascii="Times New Roman" w:hAnsi="Times New Roman" w:cs="Times New Roman"/>
          <w:b/>
          <w:sz w:val="24"/>
          <w:szCs w:val="24"/>
        </w:rPr>
        <w:t>Undergraduate Program Curriculum Review Meeting</w:t>
      </w:r>
    </w:p>
    <w:p w:rsidR="001329CD" w:rsidRPr="00530259" w:rsidRDefault="001329CD" w:rsidP="001329CD">
      <w:pPr>
        <w:jc w:val="center"/>
        <w:rPr>
          <w:rFonts w:ascii="Times New Roman" w:hAnsi="Times New Roman" w:cs="Times New Roman"/>
          <w:b/>
          <w:sz w:val="24"/>
          <w:szCs w:val="24"/>
        </w:rPr>
      </w:pPr>
      <w:r w:rsidRPr="00530259">
        <w:rPr>
          <w:rFonts w:ascii="Times New Roman" w:hAnsi="Times New Roman" w:cs="Times New Roman"/>
          <w:b/>
          <w:sz w:val="24"/>
          <w:szCs w:val="24"/>
        </w:rPr>
        <w:t>Monday October 12, 2020 at 10am</w:t>
      </w:r>
    </w:p>
    <w:p w:rsidR="001329CD" w:rsidRPr="00530259" w:rsidRDefault="001329CD" w:rsidP="001329CD">
      <w:pPr>
        <w:rPr>
          <w:rFonts w:ascii="Times New Roman" w:hAnsi="Times New Roman" w:cs="Times New Roman"/>
          <w:sz w:val="24"/>
          <w:szCs w:val="24"/>
        </w:rPr>
      </w:pPr>
    </w:p>
    <w:p w:rsidR="001329CD" w:rsidRPr="00530259" w:rsidRDefault="001329CD" w:rsidP="001329CD">
      <w:pPr>
        <w:rPr>
          <w:rFonts w:ascii="Times New Roman" w:hAnsi="Times New Roman" w:cs="Times New Roman"/>
          <w:b/>
          <w:sz w:val="24"/>
          <w:szCs w:val="24"/>
        </w:rPr>
      </w:pPr>
      <w:r w:rsidRPr="00530259">
        <w:rPr>
          <w:rFonts w:ascii="Times New Roman" w:hAnsi="Times New Roman" w:cs="Times New Roman"/>
          <w:b/>
          <w:sz w:val="24"/>
          <w:szCs w:val="24"/>
        </w:rPr>
        <w:t>Summary of Chart Detailing Undergraduate Financial Accounting Courses at 20 Schools</w:t>
      </w:r>
    </w:p>
    <w:p w:rsidR="001329CD" w:rsidRPr="00530259" w:rsidRDefault="001329CD" w:rsidP="001329CD">
      <w:pPr>
        <w:rPr>
          <w:rFonts w:ascii="Times New Roman" w:hAnsi="Times New Roman" w:cs="Times New Roman"/>
          <w:b/>
          <w:sz w:val="24"/>
          <w:szCs w:val="24"/>
        </w:rPr>
      </w:pPr>
      <w:r w:rsidRPr="00530259">
        <w:rPr>
          <w:rFonts w:ascii="Times New Roman" w:hAnsi="Times New Roman" w:cs="Times New Roman"/>
          <w:b/>
          <w:sz w:val="24"/>
          <w:szCs w:val="24"/>
        </w:rPr>
        <w:t>(</w:t>
      </w:r>
      <w:proofErr w:type="gramStart"/>
      <w:r w:rsidRPr="00530259">
        <w:rPr>
          <w:rFonts w:ascii="Times New Roman" w:hAnsi="Times New Roman" w:cs="Times New Roman"/>
          <w:b/>
          <w:sz w:val="24"/>
          <w:szCs w:val="24"/>
        </w:rPr>
        <w:t>see</w:t>
      </w:r>
      <w:proofErr w:type="gramEnd"/>
      <w:r w:rsidRPr="00530259">
        <w:rPr>
          <w:rFonts w:ascii="Times New Roman" w:hAnsi="Times New Roman" w:cs="Times New Roman"/>
          <w:b/>
          <w:sz w:val="24"/>
          <w:szCs w:val="24"/>
        </w:rPr>
        <w:t xml:space="preserve"> text box notations for courses similar to ACC 321, 323 &amp; 401; also noted other common topics)</w:t>
      </w:r>
    </w:p>
    <w:p w:rsidR="001329CD" w:rsidRPr="00530259" w:rsidRDefault="001329CD" w:rsidP="001329CD">
      <w:pPr>
        <w:rPr>
          <w:rFonts w:ascii="Times New Roman" w:hAnsi="Times New Roman" w:cs="Times New Roman"/>
          <w:sz w:val="24"/>
          <w:szCs w:val="24"/>
        </w:rPr>
      </w:pPr>
    </w:p>
    <w:p w:rsidR="001329CD" w:rsidRPr="00530259" w:rsidRDefault="001329CD" w:rsidP="001329CD">
      <w:pPr>
        <w:pStyle w:val="ListParagraph"/>
        <w:numPr>
          <w:ilvl w:val="0"/>
          <w:numId w:val="44"/>
        </w:numPr>
        <w:rPr>
          <w:rFonts w:ascii="Times New Roman" w:hAnsi="Times New Roman" w:cs="Times New Roman"/>
          <w:sz w:val="24"/>
          <w:szCs w:val="24"/>
        </w:rPr>
      </w:pPr>
      <w:r w:rsidRPr="00530259">
        <w:rPr>
          <w:rFonts w:ascii="Times New Roman" w:hAnsi="Times New Roman" w:cs="Times New Roman"/>
          <w:sz w:val="24"/>
          <w:szCs w:val="24"/>
        </w:rPr>
        <w:t>20 “good” schools were selected for comparison review</w:t>
      </w:r>
    </w:p>
    <w:p w:rsidR="001329CD" w:rsidRPr="00530259" w:rsidRDefault="001329CD" w:rsidP="001329CD">
      <w:pPr>
        <w:pStyle w:val="ListParagraph"/>
        <w:numPr>
          <w:ilvl w:val="0"/>
          <w:numId w:val="44"/>
        </w:numPr>
        <w:rPr>
          <w:rFonts w:ascii="Times New Roman" w:hAnsi="Times New Roman" w:cs="Times New Roman"/>
          <w:sz w:val="24"/>
          <w:szCs w:val="24"/>
        </w:rPr>
      </w:pPr>
      <w:r w:rsidRPr="00530259">
        <w:rPr>
          <w:rFonts w:ascii="Times New Roman" w:hAnsi="Times New Roman" w:cs="Times New Roman"/>
          <w:sz w:val="24"/>
          <w:szCs w:val="24"/>
        </w:rPr>
        <w:t>5 of the 20 schools do not have undergraduate accounting programs</w:t>
      </w:r>
    </w:p>
    <w:p w:rsidR="001329CD" w:rsidRPr="00530259" w:rsidRDefault="001329CD" w:rsidP="001329CD">
      <w:pPr>
        <w:pStyle w:val="ListParagraph"/>
        <w:ind w:left="360"/>
        <w:rPr>
          <w:rFonts w:ascii="Times New Roman" w:hAnsi="Times New Roman" w:cs="Times New Roman"/>
          <w:sz w:val="24"/>
          <w:szCs w:val="24"/>
        </w:rPr>
      </w:pPr>
    </w:p>
    <w:p w:rsidR="001329CD" w:rsidRPr="00530259" w:rsidRDefault="001329CD" w:rsidP="001329CD">
      <w:pPr>
        <w:pStyle w:val="ListParagraph"/>
        <w:numPr>
          <w:ilvl w:val="0"/>
          <w:numId w:val="44"/>
        </w:numPr>
        <w:rPr>
          <w:rFonts w:ascii="Times New Roman" w:hAnsi="Times New Roman" w:cs="Times New Roman"/>
          <w:sz w:val="24"/>
          <w:szCs w:val="24"/>
        </w:rPr>
      </w:pPr>
      <w:r w:rsidRPr="00530259">
        <w:rPr>
          <w:rFonts w:ascii="Times New Roman" w:hAnsi="Times New Roman" w:cs="Times New Roman"/>
          <w:sz w:val="24"/>
          <w:szCs w:val="24"/>
        </w:rPr>
        <w:t>Indiana University is most similar to UH with required 321 &amp; 323 &amp; elective 415</w:t>
      </w:r>
    </w:p>
    <w:p w:rsidR="001329CD" w:rsidRPr="00530259" w:rsidRDefault="001329CD" w:rsidP="001329CD">
      <w:pPr>
        <w:pStyle w:val="ListParagraph"/>
        <w:numPr>
          <w:ilvl w:val="0"/>
          <w:numId w:val="44"/>
        </w:numPr>
        <w:rPr>
          <w:rFonts w:ascii="Times New Roman" w:hAnsi="Times New Roman" w:cs="Times New Roman"/>
          <w:sz w:val="24"/>
          <w:szCs w:val="24"/>
        </w:rPr>
      </w:pPr>
      <w:r w:rsidRPr="00530259">
        <w:rPr>
          <w:rFonts w:ascii="Times New Roman" w:hAnsi="Times New Roman" w:cs="Times New Roman"/>
          <w:sz w:val="24"/>
          <w:szCs w:val="24"/>
        </w:rPr>
        <w:t>Boston College is also similar to UH with required 321 &amp; 323  &amp; elective 415 but also has two other electives: financial statement analysis and FV accounting</w:t>
      </w:r>
    </w:p>
    <w:p w:rsidR="001329CD" w:rsidRPr="00530259" w:rsidRDefault="001329CD" w:rsidP="001329CD">
      <w:pPr>
        <w:pStyle w:val="ListParagraph"/>
        <w:numPr>
          <w:ilvl w:val="0"/>
          <w:numId w:val="44"/>
        </w:numPr>
        <w:rPr>
          <w:rFonts w:ascii="Times New Roman" w:hAnsi="Times New Roman" w:cs="Times New Roman"/>
          <w:sz w:val="24"/>
          <w:szCs w:val="24"/>
        </w:rPr>
      </w:pPr>
      <w:r w:rsidRPr="00530259">
        <w:rPr>
          <w:rFonts w:ascii="Times New Roman" w:hAnsi="Times New Roman" w:cs="Times New Roman"/>
          <w:sz w:val="24"/>
          <w:szCs w:val="24"/>
        </w:rPr>
        <w:t>4 schools require advanced financial accounting (Illinois, Pennsylvania, Ohio, &amp; Cornell) and of these only the Illinois advanced course is not obviously similar to UH ACC 415</w:t>
      </w:r>
    </w:p>
    <w:p w:rsidR="001329CD" w:rsidRPr="00530259" w:rsidRDefault="001329CD" w:rsidP="001329CD">
      <w:pPr>
        <w:pStyle w:val="ListParagraph"/>
        <w:ind w:left="360"/>
        <w:rPr>
          <w:rFonts w:ascii="Times New Roman" w:hAnsi="Times New Roman" w:cs="Times New Roman"/>
          <w:sz w:val="24"/>
          <w:szCs w:val="24"/>
        </w:rPr>
      </w:pPr>
    </w:p>
    <w:p w:rsidR="001329CD" w:rsidRPr="00530259" w:rsidRDefault="001329CD" w:rsidP="001329CD">
      <w:pPr>
        <w:pStyle w:val="ListParagraph"/>
        <w:ind w:left="360"/>
        <w:rPr>
          <w:rFonts w:ascii="Times New Roman" w:hAnsi="Times New Roman" w:cs="Times New Roman"/>
          <w:sz w:val="24"/>
          <w:szCs w:val="24"/>
        </w:rPr>
      </w:pPr>
    </w:p>
    <w:p w:rsidR="001329CD" w:rsidRPr="00530259" w:rsidRDefault="001329CD" w:rsidP="001329CD">
      <w:pPr>
        <w:pStyle w:val="ListParagraph"/>
        <w:numPr>
          <w:ilvl w:val="0"/>
          <w:numId w:val="44"/>
        </w:numPr>
        <w:rPr>
          <w:rFonts w:ascii="Times New Roman" w:hAnsi="Times New Roman" w:cs="Times New Roman"/>
          <w:sz w:val="24"/>
          <w:szCs w:val="24"/>
        </w:rPr>
      </w:pPr>
      <w:r w:rsidRPr="00530259">
        <w:rPr>
          <w:rFonts w:ascii="Times New Roman" w:hAnsi="Times New Roman" w:cs="Times New Roman"/>
          <w:sz w:val="24"/>
          <w:szCs w:val="24"/>
        </w:rPr>
        <w:t>Georgetown requires 321 &amp; 323 with a financial statement analysis elective</w:t>
      </w:r>
    </w:p>
    <w:p w:rsidR="001329CD" w:rsidRPr="00530259" w:rsidRDefault="001329CD" w:rsidP="001329CD">
      <w:pPr>
        <w:pStyle w:val="ListParagraph"/>
        <w:numPr>
          <w:ilvl w:val="0"/>
          <w:numId w:val="44"/>
        </w:numPr>
        <w:rPr>
          <w:rFonts w:ascii="Times New Roman" w:hAnsi="Times New Roman" w:cs="Times New Roman"/>
          <w:sz w:val="24"/>
          <w:szCs w:val="24"/>
        </w:rPr>
      </w:pPr>
      <w:r w:rsidRPr="00530259">
        <w:rPr>
          <w:rFonts w:ascii="Times New Roman" w:hAnsi="Times New Roman" w:cs="Times New Roman"/>
          <w:sz w:val="24"/>
          <w:szCs w:val="24"/>
        </w:rPr>
        <w:t xml:space="preserve">Notre Dame requires 321 &amp; 323 &amp; financial statement analysis (although it is unclear if “321” is comparable to UH) </w:t>
      </w:r>
    </w:p>
    <w:p w:rsidR="001329CD" w:rsidRPr="00530259" w:rsidRDefault="001329CD" w:rsidP="001329CD">
      <w:pPr>
        <w:pStyle w:val="ListParagraph"/>
        <w:numPr>
          <w:ilvl w:val="0"/>
          <w:numId w:val="44"/>
        </w:numPr>
        <w:rPr>
          <w:rFonts w:ascii="Times New Roman" w:hAnsi="Times New Roman" w:cs="Times New Roman"/>
          <w:sz w:val="24"/>
          <w:szCs w:val="24"/>
        </w:rPr>
      </w:pPr>
      <w:r w:rsidRPr="00530259">
        <w:rPr>
          <w:rFonts w:ascii="Times New Roman" w:hAnsi="Times New Roman" w:cs="Times New Roman"/>
          <w:sz w:val="24"/>
          <w:szCs w:val="24"/>
        </w:rPr>
        <w:t>6 schools require at least one financial statement analysis course (Texas, Brigham Young (2), Notre Dame, Pennsylvania, New York (3), &amp; Cornell)</w:t>
      </w:r>
    </w:p>
    <w:p w:rsidR="001329CD" w:rsidRPr="00530259" w:rsidRDefault="001329CD" w:rsidP="001329CD">
      <w:pPr>
        <w:pStyle w:val="ListParagraph"/>
        <w:numPr>
          <w:ilvl w:val="0"/>
          <w:numId w:val="44"/>
        </w:numPr>
        <w:rPr>
          <w:rFonts w:ascii="Times New Roman" w:hAnsi="Times New Roman" w:cs="Times New Roman"/>
          <w:sz w:val="24"/>
          <w:szCs w:val="24"/>
        </w:rPr>
      </w:pPr>
      <w:r w:rsidRPr="00530259">
        <w:rPr>
          <w:rFonts w:ascii="Times New Roman" w:hAnsi="Times New Roman" w:cs="Times New Roman"/>
          <w:sz w:val="24"/>
          <w:szCs w:val="24"/>
        </w:rPr>
        <w:t>4 schools offer at least one elective financial statement analysis course (USC, Ohio, Boston, &amp; Georgetown)</w:t>
      </w:r>
    </w:p>
    <w:p w:rsidR="001329CD" w:rsidRPr="00530259" w:rsidRDefault="001329CD" w:rsidP="001329CD">
      <w:pPr>
        <w:pStyle w:val="ListParagraph"/>
        <w:ind w:left="360"/>
        <w:rPr>
          <w:rFonts w:ascii="Times New Roman" w:hAnsi="Times New Roman" w:cs="Times New Roman"/>
          <w:sz w:val="24"/>
          <w:szCs w:val="24"/>
        </w:rPr>
      </w:pPr>
    </w:p>
    <w:p w:rsidR="001329CD" w:rsidRDefault="001329CD" w:rsidP="001329CD">
      <w:pPr>
        <w:pStyle w:val="ListParagraph"/>
        <w:numPr>
          <w:ilvl w:val="0"/>
          <w:numId w:val="44"/>
        </w:numPr>
        <w:rPr>
          <w:rFonts w:ascii="Times New Roman" w:hAnsi="Times New Roman" w:cs="Times New Roman"/>
          <w:sz w:val="24"/>
          <w:szCs w:val="24"/>
        </w:rPr>
      </w:pPr>
      <w:r w:rsidRPr="00530259">
        <w:rPr>
          <w:rFonts w:ascii="Times New Roman" w:hAnsi="Times New Roman" w:cs="Times New Roman"/>
          <w:sz w:val="24"/>
          <w:szCs w:val="24"/>
        </w:rPr>
        <w:t>3 schools offer only 321 &amp; 323 as required courses without any financial accounting electives (Florida, Missouri, Texas A&amp;M)</w:t>
      </w:r>
    </w:p>
    <w:p w:rsidR="001329CD" w:rsidRDefault="001329CD">
      <w:pPr>
        <w:rPr>
          <w:rFonts w:ascii="Times New Roman" w:hAnsi="Times New Roman" w:cs="Times New Roman"/>
          <w:sz w:val="24"/>
          <w:szCs w:val="24"/>
        </w:rPr>
      </w:pPr>
      <w:r>
        <w:rPr>
          <w:rFonts w:ascii="Times New Roman" w:hAnsi="Times New Roman" w:cs="Times New Roman"/>
          <w:sz w:val="24"/>
          <w:szCs w:val="24"/>
        </w:rPr>
        <w:br w:type="page"/>
      </w:r>
    </w:p>
    <w:p w:rsidR="001329CD" w:rsidRPr="00FE6CB2" w:rsidRDefault="001329CD" w:rsidP="001329CD">
      <w:pPr>
        <w:spacing w:after="0" w:line="240" w:lineRule="auto"/>
        <w:rPr>
          <w:rFonts w:ascii="Times New Roman" w:hAnsi="Times New Roman" w:cs="Times New Roman"/>
          <w:b/>
          <w:sz w:val="24"/>
          <w:szCs w:val="24"/>
        </w:rPr>
      </w:pPr>
      <w:r w:rsidRPr="00FE6CB2">
        <w:rPr>
          <w:rFonts w:ascii="Times New Roman" w:hAnsi="Times New Roman" w:cs="Times New Roman"/>
          <w:b/>
          <w:sz w:val="24"/>
          <w:szCs w:val="24"/>
        </w:rPr>
        <w:lastRenderedPageBreak/>
        <w:t>Committee Meeting Highlights</w:t>
      </w:r>
    </w:p>
    <w:p w:rsidR="001329CD" w:rsidRPr="00FE6CB2" w:rsidRDefault="001329CD" w:rsidP="001329CD">
      <w:pPr>
        <w:spacing w:after="0" w:line="240" w:lineRule="auto"/>
        <w:rPr>
          <w:rFonts w:ascii="Times New Roman" w:hAnsi="Times New Roman" w:cs="Times New Roman"/>
          <w:sz w:val="24"/>
          <w:szCs w:val="24"/>
        </w:rPr>
      </w:pPr>
    </w:p>
    <w:p w:rsidR="001329CD" w:rsidRPr="00FE6CB2" w:rsidRDefault="001329CD" w:rsidP="001329CD">
      <w:pPr>
        <w:spacing w:after="0" w:line="240" w:lineRule="auto"/>
        <w:rPr>
          <w:rFonts w:ascii="Times New Roman" w:hAnsi="Times New Roman" w:cs="Times New Roman"/>
          <w:sz w:val="24"/>
          <w:szCs w:val="24"/>
        </w:rPr>
      </w:pPr>
      <w:r w:rsidRPr="00FE6CB2">
        <w:rPr>
          <w:rFonts w:ascii="Times New Roman" w:hAnsi="Times New Roman" w:cs="Times New Roman"/>
          <w:sz w:val="24"/>
          <w:szCs w:val="24"/>
        </w:rPr>
        <w:t xml:space="preserve">The two most striking differences in terms of financial accounting course work for an undergraduate degree in accounting at UH and at the 15 comparative schools which were examined in our review involve an advanced financial accounting course (ACC 415 at UH) and a financial statement analysis course.  Each of these differences </w:t>
      </w:r>
      <w:proofErr w:type="gramStart"/>
      <w:r w:rsidRPr="00FE6CB2">
        <w:rPr>
          <w:rFonts w:ascii="Times New Roman" w:hAnsi="Times New Roman" w:cs="Times New Roman"/>
          <w:sz w:val="24"/>
          <w:szCs w:val="24"/>
        </w:rPr>
        <w:t>is addressed</w:t>
      </w:r>
      <w:proofErr w:type="gramEnd"/>
      <w:r w:rsidRPr="00FE6CB2">
        <w:rPr>
          <w:rFonts w:ascii="Times New Roman" w:hAnsi="Times New Roman" w:cs="Times New Roman"/>
          <w:sz w:val="24"/>
          <w:szCs w:val="24"/>
        </w:rPr>
        <w:t xml:space="preserve"> separately below.</w:t>
      </w:r>
    </w:p>
    <w:p w:rsidR="001329CD" w:rsidRPr="00FE6CB2" w:rsidRDefault="001329CD" w:rsidP="001329CD">
      <w:pPr>
        <w:spacing w:after="0" w:line="240" w:lineRule="auto"/>
        <w:rPr>
          <w:rFonts w:ascii="Times New Roman" w:hAnsi="Times New Roman" w:cs="Times New Roman"/>
          <w:sz w:val="24"/>
          <w:szCs w:val="24"/>
        </w:rPr>
      </w:pPr>
    </w:p>
    <w:p w:rsidR="001329CD" w:rsidRPr="00FE6CB2" w:rsidRDefault="001329CD" w:rsidP="001329CD">
      <w:pPr>
        <w:spacing w:after="0" w:line="240" w:lineRule="auto"/>
        <w:rPr>
          <w:rFonts w:ascii="Times New Roman" w:hAnsi="Times New Roman" w:cs="Times New Roman"/>
          <w:sz w:val="24"/>
          <w:szCs w:val="24"/>
        </w:rPr>
      </w:pPr>
      <w:proofErr w:type="gramStart"/>
      <w:r w:rsidRPr="00FE6CB2">
        <w:rPr>
          <w:rFonts w:ascii="Times New Roman" w:hAnsi="Times New Roman" w:cs="Times New Roman"/>
          <w:sz w:val="24"/>
          <w:szCs w:val="24"/>
        </w:rPr>
        <w:t>Ideally</w:t>
      </w:r>
      <w:proofErr w:type="gramEnd"/>
      <w:r w:rsidRPr="00FE6CB2">
        <w:rPr>
          <w:rFonts w:ascii="Times New Roman" w:hAnsi="Times New Roman" w:cs="Times New Roman"/>
          <w:sz w:val="24"/>
          <w:szCs w:val="24"/>
        </w:rPr>
        <w:t xml:space="preserve"> ACC 415 would be a required undergraduate course for accounting majors.  The course content </w:t>
      </w:r>
      <w:proofErr w:type="gramStart"/>
      <w:r w:rsidRPr="00FE6CB2">
        <w:rPr>
          <w:rFonts w:ascii="Times New Roman" w:hAnsi="Times New Roman" w:cs="Times New Roman"/>
          <w:sz w:val="24"/>
          <w:szCs w:val="24"/>
        </w:rPr>
        <w:t>is tested</w:t>
      </w:r>
      <w:proofErr w:type="gramEnd"/>
      <w:r w:rsidRPr="00FE6CB2">
        <w:rPr>
          <w:rFonts w:ascii="Times New Roman" w:hAnsi="Times New Roman" w:cs="Times New Roman"/>
          <w:sz w:val="24"/>
          <w:szCs w:val="24"/>
        </w:rPr>
        <w:t xml:space="preserve"> on the CPA exam and many graduating accounting majors both sit for the CPA exam and enter the public accounting profession.  There are several reasons ACC 415 is not currently a required undergraduate course.  First, the University is emphasizing a need for students to graduate on time.  There are already </w:t>
      </w:r>
      <w:proofErr w:type="gramStart"/>
      <w:r w:rsidRPr="00FE6CB2">
        <w:rPr>
          <w:rFonts w:ascii="Times New Roman" w:hAnsi="Times New Roman" w:cs="Times New Roman"/>
          <w:sz w:val="24"/>
          <w:szCs w:val="24"/>
        </w:rPr>
        <w:t>6</w:t>
      </w:r>
      <w:proofErr w:type="gramEnd"/>
      <w:r w:rsidRPr="00FE6CB2">
        <w:rPr>
          <w:rFonts w:ascii="Times New Roman" w:hAnsi="Times New Roman" w:cs="Times New Roman"/>
          <w:sz w:val="24"/>
          <w:szCs w:val="24"/>
        </w:rPr>
        <w:t xml:space="preserve"> required courses for accounting majors so it is not feasible to add another one and expect students to graduate on time.  Second, the State Board of Accountancy has not been willing to increase the educational requirement from 18 to 24 </w:t>
      </w:r>
      <w:proofErr w:type="gramStart"/>
      <w:r w:rsidRPr="00FE6CB2">
        <w:rPr>
          <w:rFonts w:ascii="Times New Roman" w:hAnsi="Times New Roman" w:cs="Times New Roman"/>
          <w:sz w:val="24"/>
          <w:szCs w:val="24"/>
        </w:rPr>
        <w:t>credits which</w:t>
      </w:r>
      <w:proofErr w:type="gramEnd"/>
      <w:r w:rsidRPr="00FE6CB2">
        <w:rPr>
          <w:rFonts w:ascii="Times New Roman" w:hAnsi="Times New Roman" w:cs="Times New Roman"/>
          <w:sz w:val="24"/>
          <w:szCs w:val="24"/>
        </w:rPr>
        <w:t xml:space="preserve"> would effectively make a case for including ACC 415 as a required course.  The School of Accountancy has made repeated presentations to the State Board encouraging the board to increase the educational requirement as a way to address the currently low CPA exam pass rate for Hawaii candidates.  These efforts by the School have thus far not been successful.</w:t>
      </w:r>
    </w:p>
    <w:p w:rsidR="001329CD" w:rsidRPr="00FE6CB2" w:rsidRDefault="001329CD" w:rsidP="001329CD">
      <w:pPr>
        <w:spacing w:after="0" w:line="240" w:lineRule="auto"/>
        <w:rPr>
          <w:rFonts w:ascii="Times New Roman" w:hAnsi="Times New Roman" w:cs="Times New Roman"/>
          <w:sz w:val="24"/>
          <w:szCs w:val="24"/>
        </w:rPr>
      </w:pPr>
    </w:p>
    <w:p w:rsidR="001329CD" w:rsidRPr="00FE6CB2" w:rsidRDefault="001329CD" w:rsidP="001329CD">
      <w:pPr>
        <w:spacing w:after="0" w:line="240" w:lineRule="auto"/>
        <w:rPr>
          <w:rFonts w:ascii="Times New Roman" w:hAnsi="Times New Roman" w:cs="Times New Roman"/>
          <w:sz w:val="24"/>
          <w:szCs w:val="24"/>
        </w:rPr>
      </w:pPr>
      <w:r w:rsidRPr="00FE6CB2">
        <w:rPr>
          <w:rFonts w:ascii="Times New Roman" w:hAnsi="Times New Roman" w:cs="Times New Roman"/>
          <w:sz w:val="24"/>
          <w:szCs w:val="24"/>
        </w:rPr>
        <w:t xml:space="preserve">The current approach the School is taking is to encourage undergraduate students to enroll in the 3/2 </w:t>
      </w:r>
      <w:proofErr w:type="spellStart"/>
      <w:r w:rsidRPr="00FE6CB2">
        <w:rPr>
          <w:rFonts w:ascii="Times New Roman" w:hAnsi="Times New Roman" w:cs="Times New Roman"/>
          <w:sz w:val="24"/>
          <w:szCs w:val="24"/>
        </w:rPr>
        <w:t>MAcc</w:t>
      </w:r>
      <w:proofErr w:type="spellEnd"/>
      <w:r w:rsidRPr="00FE6CB2">
        <w:rPr>
          <w:rFonts w:ascii="Times New Roman" w:hAnsi="Times New Roman" w:cs="Times New Roman"/>
          <w:sz w:val="24"/>
          <w:szCs w:val="24"/>
        </w:rPr>
        <w:t xml:space="preserve"> program.  The School believes this is most cost effective way for a student to master all the course material that </w:t>
      </w:r>
      <w:proofErr w:type="gramStart"/>
      <w:r w:rsidRPr="00FE6CB2">
        <w:rPr>
          <w:rFonts w:ascii="Times New Roman" w:hAnsi="Times New Roman" w:cs="Times New Roman"/>
          <w:sz w:val="24"/>
          <w:szCs w:val="24"/>
        </w:rPr>
        <w:t>will be tested</w:t>
      </w:r>
      <w:proofErr w:type="gramEnd"/>
      <w:r w:rsidRPr="00FE6CB2">
        <w:rPr>
          <w:rFonts w:ascii="Times New Roman" w:hAnsi="Times New Roman" w:cs="Times New Roman"/>
          <w:sz w:val="24"/>
          <w:szCs w:val="24"/>
        </w:rPr>
        <w:t xml:space="preserve"> on the CPA exam.  Enrollment in the MACC program is low because tuition for the program </w:t>
      </w:r>
      <w:proofErr w:type="gramStart"/>
      <w:r w:rsidRPr="00FE6CB2">
        <w:rPr>
          <w:rFonts w:ascii="Times New Roman" w:hAnsi="Times New Roman" w:cs="Times New Roman"/>
          <w:sz w:val="24"/>
          <w:szCs w:val="24"/>
        </w:rPr>
        <w:t>is relatively high compared</w:t>
      </w:r>
      <w:proofErr w:type="gramEnd"/>
      <w:r w:rsidRPr="00FE6CB2">
        <w:rPr>
          <w:rFonts w:ascii="Times New Roman" w:hAnsi="Times New Roman" w:cs="Times New Roman"/>
          <w:sz w:val="24"/>
          <w:szCs w:val="24"/>
        </w:rPr>
        <w:t xml:space="preserve"> to student budgets, and unfortunately, financial aid is not available for graduate students.  Currently many students are double majoring in order to extend their financial aid opportunities and take more elective courses.  Many of these students are currently taking ACC 415 as an elective.</w:t>
      </w:r>
    </w:p>
    <w:p w:rsidR="001329CD" w:rsidRPr="00FE6CB2" w:rsidRDefault="001329CD" w:rsidP="001329CD">
      <w:pPr>
        <w:spacing w:after="0" w:line="240" w:lineRule="auto"/>
        <w:rPr>
          <w:rFonts w:ascii="Times New Roman" w:hAnsi="Times New Roman" w:cs="Times New Roman"/>
          <w:sz w:val="24"/>
          <w:szCs w:val="24"/>
        </w:rPr>
      </w:pPr>
    </w:p>
    <w:p w:rsidR="001329CD" w:rsidRDefault="001329CD" w:rsidP="001329CD">
      <w:pPr>
        <w:spacing w:after="0" w:line="240" w:lineRule="auto"/>
        <w:rPr>
          <w:rFonts w:ascii="Times New Roman" w:hAnsi="Times New Roman" w:cs="Times New Roman"/>
          <w:sz w:val="24"/>
          <w:szCs w:val="24"/>
        </w:rPr>
      </w:pPr>
      <w:r w:rsidRPr="00FE6CB2">
        <w:rPr>
          <w:rFonts w:ascii="Times New Roman" w:hAnsi="Times New Roman" w:cs="Times New Roman"/>
          <w:sz w:val="24"/>
          <w:szCs w:val="24"/>
        </w:rPr>
        <w:t xml:space="preserve">The prevalence of a separate course on financial statement analysis was remarkable in our 15 comparison schools.  The two </w:t>
      </w:r>
      <w:proofErr w:type="gramStart"/>
      <w:r w:rsidRPr="00FE6CB2">
        <w:rPr>
          <w:rFonts w:ascii="Times New Roman" w:hAnsi="Times New Roman" w:cs="Times New Roman"/>
          <w:sz w:val="24"/>
          <w:szCs w:val="24"/>
        </w:rPr>
        <w:t>constraints which were mentioned above</w:t>
      </w:r>
      <w:proofErr w:type="gramEnd"/>
      <w:r w:rsidRPr="00FE6CB2">
        <w:rPr>
          <w:rFonts w:ascii="Times New Roman" w:hAnsi="Times New Roman" w:cs="Times New Roman"/>
          <w:sz w:val="24"/>
          <w:szCs w:val="24"/>
        </w:rPr>
        <w:t xml:space="preserve"> also play a role in the fact that we do not currently offer an entire course focused on financial statement analysis.  Instead, we include some analytical tools and coverage of the topic in several other undergraduate courses including ACC 200 and ACC 321.  Students also have an opportunity at Shidler College to take courses in the Finance </w:t>
      </w:r>
      <w:proofErr w:type="gramStart"/>
      <w:r w:rsidRPr="00FE6CB2">
        <w:rPr>
          <w:rFonts w:ascii="Times New Roman" w:hAnsi="Times New Roman" w:cs="Times New Roman"/>
          <w:sz w:val="24"/>
          <w:szCs w:val="24"/>
        </w:rPr>
        <w:t>department which</w:t>
      </w:r>
      <w:proofErr w:type="gramEnd"/>
      <w:r w:rsidRPr="00FE6CB2">
        <w:rPr>
          <w:rFonts w:ascii="Times New Roman" w:hAnsi="Times New Roman" w:cs="Times New Roman"/>
          <w:sz w:val="24"/>
          <w:szCs w:val="24"/>
        </w:rPr>
        <w:t xml:space="preserve"> cover this topic.  Additionally, </w:t>
      </w:r>
      <w:proofErr w:type="gramStart"/>
      <w:r w:rsidRPr="00FE6CB2">
        <w:rPr>
          <w:rFonts w:ascii="Times New Roman" w:hAnsi="Times New Roman" w:cs="Times New Roman"/>
          <w:sz w:val="24"/>
          <w:szCs w:val="24"/>
        </w:rPr>
        <w:t>a majority</w:t>
      </w:r>
      <w:proofErr w:type="gramEnd"/>
      <w:r w:rsidRPr="00FE6CB2">
        <w:rPr>
          <w:rFonts w:ascii="Times New Roman" w:hAnsi="Times New Roman" w:cs="Times New Roman"/>
          <w:sz w:val="24"/>
          <w:szCs w:val="24"/>
        </w:rPr>
        <w:t xml:space="preserve"> of the employers which hire our accounting graduates are CPA firms and they indicate it is more important to them that our students be skilled at preparing financial statements rather than analyzing them.</w:t>
      </w:r>
    </w:p>
    <w:p w:rsidR="001329CD" w:rsidRDefault="001329CD">
      <w:pPr>
        <w:rPr>
          <w:rFonts w:ascii="Times New Roman" w:hAnsi="Times New Roman" w:cs="Times New Roman"/>
          <w:sz w:val="24"/>
          <w:szCs w:val="24"/>
        </w:rPr>
      </w:pPr>
      <w:r>
        <w:rPr>
          <w:rFonts w:ascii="Times New Roman" w:hAnsi="Times New Roman" w:cs="Times New Roman"/>
          <w:sz w:val="24"/>
          <w:szCs w:val="24"/>
        </w:rPr>
        <w:br w:type="page"/>
      </w:r>
    </w:p>
    <w:p w:rsidR="004529EA" w:rsidRDefault="004529EA" w:rsidP="004529EA">
      <w:pPr>
        <w:pStyle w:val="NormalWeb"/>
        <w:spacing w:before="0" w:beforeAutospacing="0" w:after="0" w:afterAutospacing="0"/>
      </w:pPr>
      <w:r>
        <w:rPr>
          <w:color w:val="000000"/>
        </w:rPr>
        <w:lastRenderedPageBreak/>
        <w:t>October 19, 2020, 2 p.m. HST</w:t>
      </w:r>
    </w:p>
    <w:p w:rsidR="004529EA" w:rsidRDefault="004529EA" w:rsidP="004529EA">
      <w:pPr>
        <w:pStyle w:val="NormalWeb"/>
        <w:spacing w:before="280" w:beforeAutospacing="0" w:after="280" w:afterAutospacing="0"/>
      </w:pPr>
      <w:r>
        <w:rPr>
          <w:color w:val="000000"/>
        </w:rPr>
        <w:t>Meeting Minutes of the Curriculum Sub Committee in Skills, Auditing, AIS and Managerial </w:t>
      </w:r>
    </w:p>
    <w:p w:rsidR="004529EA" w:rsidRDefault="004529EA" w:rsidP="004529EA">
      <w:pPr>
        <w:pStyle w:val="NormalWeb"/>
        <w:spacing w:before="280" w:beforeAutospacing="0" w:after="280" w:afterAutospacing="0"/>
      </w:pPr>
      <w:r>
        <w:rPr>
          <w:color w:val="000000"/>
        </w:rPr>
        <w:t xml:space="preserve">Attendees:  Shirley Daniel, Liming Guan, </w:t>
      </w:r>
      <w:proofErr w:type="spellStart"/>
      <w:r>
        <w:rPr>
          <w:color w:val="000000"/>
        </w:rPr>
        <w:t>Jee-Hae</w:t>
      </w:r>
      <w:proofErr w:type="spellEnd"/>
      <w:r>
        <w:rPr>
          <w:color w:val="000000"/>
        </w:rPr>
        <w:t xml:space="preserve"> Lim, Gary Nishikawa, Chris Park, Thomas Pearson, Hamid Pourjalali, </w:t>
      </w:r>
      <w:proofErr w:type="spellStart"/>
      <w:r>
        <w:rPr>
          <w:color w:val="000000"/>
        </w:rPr>
        <w:t>Tu</w:t>
      </w:r>
      <w:proofErr w:type="spellEnd"/>
      <w:r>
        <w:rPr>
          <w:color w:val="000000"/>
        </w:rPr>
        <w:t xml:space="preserve"> Xu, Edwin Young, and Jian Zhou</w:t>
      </w:r>
    </w:p>
    <w:p w:rsidR="004529EA" w:rsidRDefault="004529EA" w:rsidP="004529EA">
      <w:pPr>
        <w:pStyle w:val="NormalWeb"/>
        <w:spacing w:before="280" w:beforeAutospacing="0" w:after="280" w:afterAutospacing="0"/>
      </w:pPr>
      <w:r>
        <w:rPr>
          <w:color w:val="000000"/>
        </w:rPr>
        <w:t>Daniel opened the meeting and asked all participants to refer to the spreadsheets provided by Pourjalali summarizing the curriculum of other top accounting schools with respect to management accounting, auditing, AIS and skills focus courses (such as writing, oral, ethics, Hawaiian). </w:t>
      </w:r>
    </w:p>
    <w:p w:rsidR="004529EA" w:rsidRDefault="004529EA" w:rsidP="004529EA">
      <w:pPr>
        <w:pStyle w:val="NormalWeb"/>
        <w:spacing w:before="280" w:beforeAutospacing="0" w:after="280" w:afterAutospacing="0"/>
      </w:pPr>
      <w:r>
        <w:rPr>
          <w:color w:val="000000"/>
          <w:u w:val="single"/>
        </w:rPr>
        <w:t>Skills curriculum discussion:</w:t>
      </w:r>
    </w:p>
    <w:p w:rsidR="004529EA" w:rsidRDefault="004529EA" w:rsidP="004529EA">
      <w:pPr>
        <w:pStyle w:val="NormalWeb"/>
        <w:spacing w:before="280" w:beforeAutospacing="0" w:after="280" w:afterAutospacing="0"/>
      </w:pPr>
      <w:r>
        <w:rPr>
          <w:color w:val="000000"/>
        </w:rPr>
        <w:t xml:space="preserve">The committee first discussed the UHM policy regarding focus courses at various levels (W, O, E, H) and it was noted that SOA writing intensive courses include ACC418 (auditing) and ACC460b and ACC460e (managerial accounting and tax research). Daniel noted that she required </w:t>
      </w:r>
      <w:proofErr w:type="gramStart"/>
      <w:r>
        <w:rPr>
          <w:color w:val="000000"/>
        </w:rPr>
        <w:t>4</w:t>
      </w:r>
      <w:proofErr w:type="gramEnd"/>
      <w:r>
        <w:rPr>
          <w:color w:val="000000"/>
        </w:rPr>
        <w:t xml:space="preserve"> cases to fulfill the 460b writing requirement. Some of the cases are individually prepared and others in groups of </w:t>
      </w:r>
      <w:proofErr w:type="gramStart"/>
      <w:r>
        <w:rPr>
          <w:color w:val="000000"/>
        </w:rPr>
        <w:t>2</w:t>
      </w:r>
      <w:proofErr w:type="gramEnd"/>
      <w:r>
        <w:rPr>
          <w:color w:val="000000"/>
        </w:rPr>
        <w:t xml:space="preserve">, 3 or 4 students. Pearson noted that, in addition to being writing intensive, </w:t>
      </w:r>
      <w:proofErr w:type="gramStart"/>
      <w:r>
        <w:rPr>
          <w:color w:val="000000"/>
        </w:rPr>
        <w:t>his 460e course was selected by the UHM assessment committee</w:t>
      </w:r>
      <w:proofErr w:type="gramEnd"/>
      <w:r>
        <w:rPr>
          <w:color w:val="000000"/>
        </w:rPr>
        <w:t xml:space="preserve"> as an example of integrating critical thinking skills into major topics. His approach involves researching the tax law and preparing multiple draft versions of a technical tax memo suitable for a client.  </w:t>
      </w:r>
    </w:p>
    <w:p w:rsidR="004529EA" w:rsidRDefault="004529EA" w:rsidP="004529EA">
      <w:pPr>
        <w:pStyle w:val="NormalWeb"/>
        <w:spacing w:before="280" w:beforeAutospacing="0" w:after="280" w:afterAutospacing="0"/>
      </w:pPr>
      <w:r>
        <w:rPr>
          <w:color w:val="000000"/>
        </w:rPr>
        <w:t>Both Nishikawa and Zhou teach writing intensive undergraduate auditing (</w:t>
      </w:r>
      <w:proofErr w:type="spellStart"/>
      <w:r>
        <w:rPr>
          <w:color w:val="000000"/>
        </w:rPr>
        <w:t>Acc</w:t>
      </w:r>
      <w:proofErr w:type="spellEnd"/>
      <w:r>
        <w:rPr>
          <w:color w:val="000000"/>
        </w:rPr>
        <w:t xml:space="preserve"> 418). Nishikawa indicated that, as required, 40% of the course points are for written assignments, and he used multiple assignments to achieve the 4000 words or 16 pages. Zhou noted he used two major individual writing assignments each seven pages, and another group project of between 18 to 20 pages. Nishikawa finds the value of written assignment to be very positive, as students need to know how to write when they start working for accounting firms. </w:t>
      </w:r>
    </w:p>
    <w:p w:rsidR="004529EA" w:rsidRDefault="004529EA" w:rsidP="004529EA">
      <w:pPr>
        <w:pStyle w:val="NormalWeb"/>
        <w:spacing w:before="280" w:beforeAutospacing="0" w:after="280" w:afterAutospacing="0"/>
      </w:pPr>
      <w:r>
        <w:rPr>
          <w:color w:val="000000"/>
        </w:rPr>
        <w:t>Daniel emphasized the difficulty of meeting the required page limit while still teaching students to write concisely, as they will need to in practice. Pearson considers the various skills, including technology skills that are important for the CPA exam. In addition, Pearson requires students to use active voice during his writing assignments. He emphasizes that students must write tax memos to follow a logical thought pattern. </w:t>
      </w:r>
    </w:p>
    <w:p w:rsidR="004529EA" w:rsidRDefault="004529EA" w:rsidP="004529EA">
      <w:pPr>
        <w:pStyle w:val="NormalWeb"/>
        <w:spacing w:before="280" w:beforeAutospacing="0" w:after="280" w:afterAutospacing="0"/>
      </w:pPr>
      <w:r>
        <w:rPr>
          <w:color w:val="000000"/>
        </w:rPr>
        <w:t xml:space="preserve">In </w:t>
      </w:r>
      <w:proofErr w:type="gramStart"/>
      <w:r>
        <w:rPr>
          <w:color w:val="000000"/>
        </w:rPr>
        <w:t>460b</w:t>
      </w:r>
      <w:proofErr w:type="gramEnd"/>
      <w:r>
        <w:rPr>
          <w:color w:val="000000"/>
        </w:rPr>
        <w:t xml:space="preserve"> Daniel tries to get students to consider the case problems as a practicing consultant would and create a written report that they could present and bill the client for.  Student groups also present their case solutions in class about 4 times during the 8-week course. Although the course is not oral intensive, students </w:t>
      </w:r>
      <w:proofErr w:type="gramStart"/>
      <w:r>
        <w:rPr>
          <w:color w:val="000000"/>
        </w:rPr>
        <w:t>are being asked</w:t>
      </w:r>
      <w:proofErr w:type="gramEnd"/>
      <w:r>
        <w:rPr>
          <w:color w:val="000000"/>
        </w:rPr>
        <w:t xml:space="preserve"> to do oral presentations so students can see what other students are doing and learn from one another. Therefore, students do get some oral communication practice.</w:t>
      </w:r>
    </w:p>
    <w:p w:rsidR="004529EA" w:rsidRDefault="004529EA" w:rsidP="004529EA">
      <w:pPr>
        <w:pStyle w:val="NormalWeb"/>
        <w:spacing w:before="280" w:beforeAutospacing="0" w:after="280" w:afterAutospacing="0"/>
      </w:pPr>
      <w:r>
        <w:rPr>
          <w:color w:val="000000"/>
        </w:rPr>
        <w:t xml:space="preserve">The committee then turned to the issue of ethics in accounting. Nishikawa noted the chapter in ethics in auditing focused primarily on the AICPA code of ethics. He noted some schools had </w:t>
      </w:r>
      <w:r>
        <w:rPr>
          <w:color w:val="000000"/>
        </w:rPr>
        <w:lastRenderedPageBreak/>
        <w:t>offered entire courses in ethics. Pearson indicated that 460E contained some ethics coverage but suggested that the College of Business provide an ethics course. Daniel noted that some management accounting cases in 460b covered the IMA code of ethics and that the School can cover all the various accounting professional ethics standards. Compared to other majors, the School is doing relatively well with ethics for accounting. Young noted that the AICPA and other professional organizations require ethics training each year for 2-4 hours.  Dedicating an entire course to ethics may be excessive.  </w:t>
      </w:r>
    </w:p>
    <w:p w:rsidR="004529EA" w:rsidRDefault="004529EA" w:rsidP="004529EA">
      <w:pPr>
        <w:pStyle w:val="NormalWeb"/>
        <w:spacing w:before="280" w:beforeAutospacing="0" w:after="280" w:afterAutospacing="0"/>
      </w:pPr>
      <w:r>
        <w:rPr>
          <w:color w:val="000000"/>
        </w:rPr>
        <w:t xml:space="preserve">Nishikawa indicated that ACC 418 (Auditing) can cover ethics topics (and provided example), and noted that all the courses should have something about ethics and doing the right thing as this is an important issue. Young noted that ACC 425 (Forensics Accounting) </w:t>
      </w:r>
      <w:proofErr w:type="gramStart"/>
      <w:r>
        <w:rPr>
          <w:color w:val="000000"/>
        </w:rPr>
        <w:t>was permeated</w:t>
      </w:r>
      <w:proofErr w:type="gramEnd"/>
      <w:r>
        <w:rPr>
          <w:color w:val="000000"/>
        </w:rPr>
        <w:t xml:space="preserve"> with examples of the importance of ethics (e.g. tone at the top) and ethics permeates many courses. For example, the updated COSO model addresses ethics and how to implement ethics (</w:t>
      </w:r>
      <w:proofErr w:type="spellStart"/>
      <w:r>
        <w:rPr>
          <w:color w:val="000000"/>
        </w:rPr>
        <w:t>e</w:t>
      </w:r>
      <w:proofErr w:type="gramStart"/>
      <w:r>
        <w:rPr>
          <w:color w:val="000000"/>
        </w:rPr>
        <w:t>,g</w:t>
      </w:r>
      <w:proofErr w:type="spellEnd"/>
      <w:proofErr w:type="gramEnd"/>
      <w:r>
        <w:rPr>
          <w:color w:val="000000"/>
        </w:rPr>
        <w:t xml:space="preserve">, monitoring systems, information reports, etc.).  Young emphasized that making students aware of the need and importance of ethics and the consequences of unethical conduct </w:t>
      </w:r>
      <w:proofErr w:type="gramStart"/>
      <w:r>
        <w:rPr>
          <w:color w:val="000000"/>
        </w:rPr>
        <w:t>could be mentioned</w:t>
      </w:r>
      <w:proofErr w:type="gramEnd"/>
      <w:r>
        <w:rPr>
          <w:color w:val="000000"/>
        </w:rPr>
        <w:t xml:space="preserve"> in many classes. The collapse of Arthur Andersen would be a good example to present to students when ethics standards </w:t>
      </w:r>
      <w:proofErr w:type="gramStart"/>
      <w:r>
        <w:rPr>
          <w:color w:val="000000"/>
        </w:rPr>
        <w:t>are violated</w:t>
      </w:r>
      <w:proofErr w:type="gramEnd"/>
      <w:r>
        <w:rPr>
          <w:color w:val="000000"/>
        </w:rPr>
        <w:t>. </w:t>
      </w:r>
    </w:p>
    <w:p w:rsidR="004529EA" w:rsidRDefault="004529EA" w:rsidP="004529EA">
      <w:pPr>
        <w:pStyle w:val="NormalWeb"/>
        <w:spacing w:before="280" w:beforeAutospacing="0" w:after="280" w:afterAutospacing="0"/>
      </w:pPr>
      <w:r>
        <w:rPr>
          <w:color w:val="000000"/>
        </w:rPr>
        <w:t xml:space="preserve">Daniel suggested </w:t>
      </w:r>
      <w:proofErr w:type="gramStart"/>
      <w:r>
        <w:rPr>
          <w:color w:val="000000"/>
        </w:rPr>
        <w:t>to include</w:t>
      </w:r>
      <w:proofErr w:type="gramEnd"/>
      <w:r>
        <w:rPr>
          <w:color w:val="000000"/>
        </w:rPr>
        <w:t xml:space="preserve"> a discussion on ethics and possibly cheating in every course. Especially with online courses, we might want to require students to sign the </w:t>
      </w:r>
      <w:proofErr w:type="spellStart"/>
      <w:r>
        <w:rPr>
          <w:color w:val="000000"/>
        </w:rPr>
        <w:t>Laulima</w:t>
      </w:r>
      <w:proofErr w:type="spellEnd"/>
      <w:r>
        <w:rPr>
          <w:color w:val="000000"/>
        </w:rPr>
        <w:t xml:space="preserve"> honors pledge for assignments. Pourjalali notes that he deals with complaints of student cheating every semester, </w:t>
      </w:r>
      <w:proofErr w:type="gramStart"/>
      <w:r>
        <w:rPr>
          <w:color w:val="000000"/>
        </w:rPr>
        <w:t>so this is an issue we need to emphasize in our syllabi</w:t>
      </w:r>
      <w:proofErr w:type="gramEnd"/>
      <w:r>
        <w:rPr>
          <w:color w:val="000000"/>
        </w:rPr>
        <w:t>. </w:t>
      </w:r>
    </w:p>
    <w:p w:rsidR="004529EA" w:rsidRDefault="004529EA" w:rsidP="004529EA">
      <w:pPr>
        <w:pStyle w:val="NormalWeb"/>
        <w:spacing w:before="280" w:beforeAutospacing="0" w:after="280" w:afterAutospacing="0"/>
      </w:pPr>
      <w:r>
        <w:rPr>
          <w:color w:val="000000"/>
        </w:rPr>
        <w:t xml:space="preserve">Guan noted AIS had some coverage of ethics in the internal control materials. It may not be necessary to create a new course. Daniel inquired if various types of fraud </w:t>
      </w:r>
      <w:proofErr w:type="gramStart"/>
      <w:r>
        <w:rPr>
          <w:color w:val="000000"/>
        </w:rPr>
        <w:t>were discussed</w:t>
      </w:r>
      <w:proofErr w:type="gramEnd"/>
      <w:r>
        <w:rPr>
          <w:color w:val="000000"/>
        </w:rPr>
        <w:t xml:space="preserve"> in the internal controls section. Laden indicated that she did not cover ethics in AIS, but rather covers the control environment as opposed to employee fraud.  Lim noted that AIS does cover some ethical frameworks, but ethics </w:t>
      </w:r>
      <w:proofErr w:type="gramStart"/>
      <w:r>
        <w:rPr>
          <w:color w:val="000000"/>
        </w:rPr>
        <w:t>are not heavily emphasized</w:t>
      </w:r>
      <w:proofErr w:type="gramEnd"/>
      <w:r>
        <w:rPr>
          <w:color w:val="000000"/>
        </w:rPr>
        <w:t xml:space="preserve"> in AIS. The AIS course covers internal control and COSO.  She believes the ethics material </w:t>
      </w:r>
      <w:proofErr w:type="gramStart"/>
      <w:r>
        <w:rPr>
          <w:color w:val="000000"/>
        </w:rPr>
        <w:t>is better covered</w:t>
      </w:r>
      <w:proofErr w:type="gramEnd"/>
      <w:r>
        <w:rPr>
          <w:color w:val="000000"/>
        </w:rPr>
        <w:t xml:space="preserve"> in auditing. </w:t>
      </w:r>
    </w:p>
    <w:p w:rsidR="004529EA" w:rsidRDefault="004529EA" w:rsidP="004529EA">
      <w:pPr>
        <w:pStyle w:val="NormalWeb"/>
        <w:spacing w:before="280" w:beforeAutospacing="0" w:after="280" w:afterAutospacing="0"/>
      </w:pPr>
      <w:r>
        <w:rPr>
          <w:color w:val="000000"/>
        </w:rPr>
        <w:t xml:space="preserve">Zhou noted that the auditing class had a chapter on fraud in addition to one chapter on professional ethics. The chapter covers empirical results on the incidence of fraud of different types. Zhou requires students to present a </w:t>
      </w:r>
      <w:proofErr w:type="gramStart"/>
      <w:r>
        <w:rPr>
          <w:color w:val="000000"/>
        </w:rPr>
        <w:t>role play</w:t>
      </w:r>
      <w:proofErr w:type="gramEnd"/>
      <w:r>
        <w:rPr>
          <w:color w:val="000000"/>
        </w:rPr>
        <w:t xml:space="preserve"> ethics case. Nishikawa confirmed the auditing book provided many examples of fraud. Practically every chapter has some coverage in fraud, and the chapter in ethics covers the AICPA code of conduct. </w:t>
      </w:r>
    </w:p>
    <w:p w:rsidR="004529EA" w:rsidRDefault="004529EA" w:rsidP="004529EA">
      <w:pPr>
        <w:pStyle w:val="NormalWeb"/>
        <w:spacing w:before="280" w:beforeAutospacing="0" w:after="280" w:afterAutospacing="0"/>
      </w:pPr>
      <w:r>
        <w:rPr>
          <w:color w:val="000000"/>
        </w:rPr>
        <w:t>In summary, Young noted that critical thinking, logic, analytical thinking, good judgment, and understandable writing are important skills for success in the workplace.  These skills come with case studies, time, and experience.  Instructors can plant the seed for these skills and encourage students to develop these skill sets. We are limited on what we can do as instructors, and it is finally up to the students to follow through.</w:t>
      </w:r>
    </w:p>
    <w:p w:rsidR="006B0F4F" w:rsidRDefault="006B0F4F">
      <w:pPr>
        <w:rPr>
          <w:rFonts w:ascii="Times New Roman" w:eastAsia="Times New Roman" w:hAnsi="Times New Roman" w:cs="Times New Roman"/>
          <w:i/>
          <w:iCs/>
          <w:color w:val="000000"/>
          <w:sz w:val="40"/>
          <w:szCs w:val="40"/>
        </w:rPr>
      </w:pPr>
      <w:r>
        <w:rPr>
          <w:i/>
          <w:iCs/>
          <w:color w:val="000000"/>
          <w:sz w:val="40"/>
          <w:szCs w:val="40"/>
        </w:rPr>
        <w:br w:type="page"/>
      </w:r>
    </w:p>
    <w:p w:rsidR="004529EA" w:rsidRPr="00C1509D" w:rsidRDefault="004529EA" w:rsidP="004529EA">
      <w:pPr>
        <w:pStyle w:val="NormalWeb"/>
        <w:spacing w:before="280" w:beforeAutospacing="0" w:after="280" w:afterAutospacing="0"/>
      </w:pPr>
      <w:r w:rsidRPr="00C1509D">
        <w:rPr>
          <w:i/>
          <w:iCs/>
        </w:rPr>
        <w:lastRenderedPageBreak/>
        <w:t>The conclusion of the discussion on skills and focus areas is that the SOA seems to be doing well in critical thinking, writing, ethics, and fraud although it is spread out throughout the accounting curriculum. The committee concluded that compared to other schools we are doing all right in skills. In addition, particularly with more online course curriculum, we can ask students to sign an honor pledge and emphasize in every class that they should not cheat and include the penalties in the syllabus. </w:t>
      </w:r>
    </w:p>
    <w:p w:rsidR="004529EA" w:rsidRDefault="004529EA" w:rsidP="004529EA">
      <w:pPr>
        <w:pStyle w:val="NormalWeb"/>
        <w:spacing w:before="280" w:beforeAutospacing="0" w:after="280" w:afterAutospacing="0"/>
      </w:pPr>
      <w:r>
        <w:rPr>
          <w:color w:val="000000"/>
          <w:u w:val="single"/>
        </w:rPr>
        <w:t>Auditing curriculum</w:t>
      </w:r>
    </w:p>
    <w:p w:rsidR="004529EA" w:rsidRDefault="004529EA" w:rsidP="004529EA">
      <w:pPr>
        <w:pStyle w:val="NormalWeb"/>
        <w:spacing w:before="280" w:beforeAutospacing="0" w:after="280" w:afterAutospacing="0"/>
      </w:pPr>
      <w:r>
        <w:rPr>
          <w:color w:val="000000"/>
        </w:rPr>
        <w:t xml:space="preserve">Nishikawa noted that compared to other schools, our auditing course content was similar and probably adequate for our market. USC has an elective for internal audit, but Nishikawa did not think it was necessary for our students, as internal audit in Hawaii was a very small market. Boston College offered </w:t>
      </w:r>
      <w:proofErr w:type="gramStart"/>
      <w:r>
        <w:rPr>
          <w:color w:val="000000"/>
        </w:rPr>
        <w:t>an additional advanced auditing requiring students</w:t>
      </w:r>
      <w:proofErr w:type="gramEnd"/>
      <w:r>
        <w:rPr>
          <w:color w:val="000000"/>
        </w:rPr>
        <w:t xml:space="preserve"> to go through the whole audit from the beginning to the end with a mentor. He did not think that the SOA needed a new auditing course, and the committee concurred. </w:t>
      </w:r>
    </w:p>
    <w:p w:rsidR="004529EA" w:rsidRDefault="004529EA" w:rsidP="004529EA">
      <w:pPr>
        <w:pStyle w:val="NormalWeb"/>
        <w:spacing w:before="280" w:beforeAutospacing="0" w:after="280" w:afterAutospacing="0"/>
      </w:pPr>
      <w:r>
        <w:rPr>
          <w:color w:val="000000"/>
        </w:rPr>
        <w:t xml:space="preserve">Lim addressed the IT Audit course (ACC619). She noted the ACC619 was a hybrid course, emphasizing both data analytics and the IT audit function. Specifically, the course will cover guidance for IT </w:t>
      </w:r>
      <w:proofErr w:type="gramStart"/>
      <w:r>
        <w:rPr>
          <w:color w:val="000000"/>
        </w:rPr>
        <w:t>Audit and how to apply analytics, IT risk assessment and bridge between AIS and Audit</w:t>
      </w:r>
      <w:proofErr w:type="gramEnd"/>
      <w:r>
        <w:rPr>
          <w:color w:val="000000"/>
        </w:rPr>
        <w:t>. The course also covers IT governance, IT operations, and business continuity. Xu emphasized that the one credit ACC 460 data analytics coverage was for analyzing financial accounting topics and broader, while ACC 619 course was in IT auditing topics. </w:t>
      </w:r>
    </w:p>
    <w:p w:rsidR="004529EA" w:rsidRDefault="004529EA" w:rsidP="004529EA">
      <w:pPr>
        <w:pStyle w:val="NormalWeb"/>
        <w:spacing w:before="280" w:beforeAutospacing="0" w:after="280" w:afterAutospacing="0"/>
      </w:pPr>
      <w:r>
        <w:rPr>
          <w:color w:val="000000"/>
        </w:rPr>
        <w:t xml:space="preserve">Young noted that ACC 619 was more in line with AIS with some IT auditing and that the course could expose students to the diversity of auditing by discussing the differences among performance, internal, external, forensics, etc. auditing. While it would be nice to offer </w:t>
      </w:r>
      <w:proofErr w:type="gramStart"/>
      <w:r>
        <w:rPr>
          <w:color w:val="000000"/>
        </w:rPr>
        <w:t>more advanced auditing courses,</w:t>
      </w:r>
      <w:proofErr w:type="gramEnd"/>
      <w:r>
        <w:rPr>
          <w:color w:val="000000"/>
        </w:rPr>
        <w:t xml:space="preserve"> the limited </w:t>
      </w:r>
      <w:proofErr w:type="spellStart"/>
      <w:r>
        <w:rPr>
          <w:color w:val="000000"/>
        </w:rPr>
        <w:t>MAcc</w:t>
      </w:r>
      <w:proofErr w:type="spellEnd"/>
      <w:r>
        <w:rPr>
          <w:color w:val="000000"/>
        </w:rPr>
        <w:t xml:space="preserve"> enrollments would make such offerings difficult. Due to financial aid constraints and other factors many accounting students double major with Finance, ITM or IB, etc. rather than going to the </w:t>
      </w:r>
      <w:proofErr w:type="spellStart"/>
      <w:r>
        <w:rPr>
          <w:color w:val="000000"/>
        </w:rPr>
        <w:t>MAcc.</w:t>
      </w:r>
      <w:proofErr w:type="spellEnd"/>
    </w:p>
    <w:p w:rsidR="004529EA" w:rsidRPr="00C1509D" w:rsidRDefault="004529EA" w:rsidP="004529EA">
      <w:pPr>
        <w:pStyle w:val="NormalWeb"/>
        <w:spacing w:before="280" w:beforeAutospacing="0" w:after="280" w:afterAutospacing="0"/>
      </w:pPr>
      <w:r w:rsidRPr="00C1509D">
        <w:rPr>
          <w:i/>
          <w:iCs/>
        </w:rPr>
        <w:t xml:space="preserve">The committee concluded that the auditing course sequence is adequate given our enrollment levels, particularly at the </w:t>
      </w:r>
      <w:proofErr w:type="spellStart"/>
      <w:r w:rsidRPr="00C1509D">
        <w:rPr>
          <w:i/>
          <w:iCs/>
        </w:rPr>
        <w:t>MAcc</w:t>
      </w:r>
      <w:proofErr w:type="spellEnd"/>
      <w:r w:rsidRPr="00C1509D">
        <w:rPr>
          <w:i/>
          <w:iCs/>
        </w:rPr>
        <w:t xml:space="preserve"> level, and our student placements. </w:t>
      </w:r>
    </w:p>
    <w:p w:rsidR="004529EA" w:rsidRDefault="004529EA" w:rsidP="004529EA">
      <w:pPr>
        <w:pStyle w:val="NormalWeb"/>
        <w:spacing w:before="280" w:beforeAutospacing="0" w:after="280" w:afterAutospacing="0"/>
      </w:pPr>
      <w:r>
        <w:rPr>
          <w:color w:val="000000"/>
          <w:u w:val="single"/>
        </w:rPr>
        <w:t>AIS curriculum </w:t>
      </w:r>
    </w:p>
    <w:p w:rsidR="004529EA" w:rsidRDefault="004529EA" w:rsidP="004529EA">
      <w:pPr>
        <w:pStyle w:val="NormalWeb"/>
        <w:spacing w:before="280" w:beforeAutospacing="0" w:after="280" w:afterAutospacing="0"/>
      </w:pPr>
      <w:r>
        <w:rPr>
          <w:color w:val="000000"/>
        </w:rPr>
        <w:t xml:space="preserve">Lim indicated that more than 3/4 of the schools have a foundation of AIS course similar to ACC 409 class. </w:t>
      </w:r>
      <w:proofErr w:type="gramStart"/>
      <w:r>
        <w:rPr>
          <w:color w:val="000000"/>
        </w:rPr>
        <w:t>But</w:t>
      </w:r>
      <w:proofErr w:type="gramEnd"/>
      <w:r>
        <w:rPr>
          <w:color w:val="000000"/>
        </w:rPr>
        <w:t xml:space="preserve"> with the growth of Data Analytics and new CPA model, this may not be enough. The School may need to consider creating a separate data analytics course for either undergraduate or graduate students. </w:t>
      </w:r>
      <w:proofErr w:type="spellStart"/>
      <w:r>
        <w:rPr>
          <w:color w:val="000000"/>
        </w:rPr>
        <w:t>Acc</w:t>
      </w:r>
      <w:proofErr w:type="spellEnd"/>
      <w:r>
        <w:rPr>
          <w:color w:val="000000"/>
        </w:rPr>
        <w:t xml:space="preserve"> 619 </w:t>
      </w:r>
      <w:proofErr w:type="gramStart"/>
      <w:r>
        <w:rPr>
          <w:color w:val="000000"/>
        </w:rPr>
        <w:t>should be separated</w:t>
      </w:r>
      <w:proofErr w:type="gramEnd"/>
      <w:r>
        <w:rPr>
          <w:color w:val="000000"/>
        </w:rPr>
        <w:t xml:space="preserve"> into two courses. </w:t>
      </w:r>
    </w:p>
    <w:p w:rsidR="004529EA" w:rsidRDefault="004529EA" w:rsidP="004529EA">
      <w:pPr>
        <w:pStyle w:val="NormalWeb"/>
        <w:spacing w:before="280" w:beforeAutospacing="0" w:after="280" w:afterAutospacing="0"/>
      </w:pPr>
      <w:r>
        <w:rPr>
          <w:color w:val="000000"/>
        </w:rPr>
        <w:t>Lim also noted that unlike many other schools, the School did not have a 3-credit upper division course in managerial accounting.</w:t>
      </w:r>
    </w:p>
    <w:p w:rsidR="004529EA" w:rsidRDefault="004529EA" w:rsidP="004529EA">
      <w:pPr>
        <w:pStyle w:val="NormalWeb"/>
        <w:spacing w:before="280" w:beforeAutospacing="0" w:after="280" w:afterAutospacing="0"/>
      </w:pPr>
      <w:r>
        <w:rPr>
          <w:color w:val="000000"/>
        </w:rPr>
        <w:t xml:space="preserve">With regard to CPA exam topics, Daniel noted that the School was covering enough managerial accounting in ACC460b, and students learned the basics of managerial accounting in ACC 200. She believed that enough managerial accounting focus for the CPA exam existed in 460B </w:t>
      </w:r>
      <w:r>
        <w:rPr>
          <w:color w:val="000000"/>
        </w:rPr>
        <w:lastRenderedPageBreak/>
        <w:t>but (might) not be enough for the CMA exam. She provided a history of how the undergraduate cost/managerial accounting course evolved into the four credit ACC 460 series and that the faculty felt that four separate credits were more useful to our students as they prepare for practice. Since there is not much manufacturing in Hawaii, a complete cost accounting course is not as essential in Hawaii as for students in the Midwest universities. Pourjalali noted that our 460 course was unique among accounting schools and he believed it was a good undergraduate capstone course for our market. (NOTE: There will be a separate meeting for managerial accounting 460b).</w:t>
      </w:r>
    </w:p>
    <w:p w:rsidR="004529EA" w:rsidRDefault="004529EA" w:rsidP="004529EA">
      <w:pPr>
        <w:pStyle w:val="NormalWeb"/>
        <w:spacing w:before="280" w:beforeAutospacing="0" w:after="280" w:afterAutospacing="0"/>
      </w:pPr>
      <w:r>
        <w:rPr>
          <w:color w:val="000000"/>
        </w:rPr>
        <w:t>The committee then discussed that Data Analytics continued to become a more important tool in business. Pourjalali noted that while we had offered an extra program in data analytics for students, it is not required and the demand was inconsistent. Fortunately, we have a good adjunct instructor (Eddie Merc) who could teach the topic. Pourjalali indicated that the AICPA materials available on the topic were not an appropriate level of rigor for a college course. </w:t>
      </w:r>
    </w:p>
    <w:p w:rsidR="004529EA" w:rsidRPr="00C1509D" w:rsidRDefault="004529EA" w:rsidP="004529EA">
      <w:pPr>
        <w:pStyle w:val="NormalWeb"/>
        <w:spacing w:before="280" w:beforeAutospacing="0" w:after="280" w:afterAutospacing="0"/>
      </w:pPr>
      <w:bookmarkStart w:id="0" w:name="_GoBack"/>
      <w:r w:rsidRPr="00C1509D">
        <w:rPr>
          <w:i/>
          <w:iCs/>
        </w:rPr>
        <w:t xml:space="preserve">The committee agreed that creating a data analytics undergraduate elective that would be available for all business students would be a good option.  Pourjalali agreed to discuss this with the other department </w:t>
      </w:r>
      <w:proofErr w:type="gramStart"/>
      <w:r w:rsidRPr="00C1509D">
        <w:rPr>
          <w:i/>
          <w:iCs/>
        </w:rPr>
        <w:t>chairs</w:t>
      </w:r>
      <w:proofErr w:type="gramEnd"/>
      <w:r w:rsidRPr="00C1509D">
        <w:rPr>
          <w:i/>
          <w:iCs/>
        </w:rPr>
        <w:t xml:space="preserve"> as there may be support for the idea in ITM, FEI, MIR, TIM and MKT departments. </w:t>
      </w:r>
    </w:p>
    <w:bookmarkEnd w:id="0"/>
    <w:p w:rsidR="004529EA" w:rsidRDefault="004529EA" w:rsidP="004529E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529EA" w:rsidRPr="005B7D9B" w:rsidRDefault="004529EA" w:rsidP="004529EA">
      <w:pPr>
        <w:spacing w:after="0" w:line="240" w:lineRule="auto"/>
        <w:rPr>
          <w:rFonts w:ascii="Times New Roman" w:hAnsi="Times New Roman" w:cs="Times New Roman"/>
          <w:u w:val="single"/>
        </w:rPr>
      </w:pPr>
      <w:r w:rsidRPr="005B7D9B">
        <w:rPr>
          <w:rFonts w:ascii="Times New Roman" w:hAnsi="Times New Roman" w:cs="Times New Roman"/>
          <w:u w:val="single"/>
        </w:rPr>
        <w:lastRenderedPageBreak/>
        <w:t>ACC 460b 10-23-19 - 1 P.M.</w:t>
      </w:r>
    </w:p>
    <w:p w:rsidR="004529EA" w:rsidRPr="005B7D9B" w:rsidRDefault="004529EA" w:rsidP="004529EA">
      <w:pPr>
        <w:spacing w:after="0" w:line="240" w:lineRule="auto"/>
        <w:rPr>
          <w:rFonts w:ascii="Times New Roman" w:hAnsi="Times New Roman" w:cs="Times New Roman"/>
        </w:rPr>
      </w:pPr>
    </w:p>
    <w:p w:rsidR="004529EA" w:rsidRPr="005B7D9B" w:rsidRDefault="004529EA" w:rsidP="004529EA">
      <w:pPr>
        <w:spacing w:after="0" w:line="240" w:lineRule="auto"/>
        <w:rPr>
          <w:rFonts w:ascii="Times New Roman" w:hAnsi="Times New Roman" w:cs="Times New Roman"/>
        </w:rPr>
      </w:pPr>
      <w:r w:rsidRPr="005B7D9B">
        <w:rPr>
          <w:rFonts w:ascii="Times New Roman" w:hAnsi="Times New Roman" w:cs="Times New Roman"/>
        </w:rPr>
        <w:t xml:space="preserve">Attendees: Myron </w:t>
      </w:r>
      <w:proofErr w:type="spellStart"/>
      <w:r w:rsidRPr="005B7D9B">
        <w:rPr>
          <w:rFonts w:ascii="Times New Roman" w:hAnsi="Times New Roman" w:cs="Times New Roman"/>
        </w:rPr>
        <w:t>Mitsuyasu</w:t>
      </w:r>
      <w:proofErr w:type="spellEnd"/>
      <w:r w:rsidRPr="005B7D9B">
        <w:rPr>
          <w:rFonts w:ascii="Times New Roman" w:hAnsi="Times New Roman" w:cs="Times New Roman"/>
        </w:rPr>
        <w:t xml:space="preserve">, Felicia </w:t>
      </w:r>
      <w:proofErr w:type="spellStart"/>
      <w:r w:rsidRPr="005B7D9B">
        <w:rPr>
          <w:rFonts w:ascii="Times New Roman" w:hAnsi="Times New Roman" w:cs="Times New Roman"/>
        </w:rPr>
        <w:t>Ladin</w:t>
      </w:r>
      <w:proofErr w:type="spellEnd"/>
      <w:r w:rsidRPr="005B7D9B">
        <w:rPr>
          <w:rFonts w:ascii="Times New Roman" w:hAnsi="Times New Roman" w:cs="Times New Roman"/>
        </w:rPr>
        <w:t>, Hamid Pourjalali, Shirley Daniel</w:t>
      </w:r>
    </w:p>
    <w:p w:rsidR="004529EA" w:rsidRPr="005B7D9B" w:rsidRDefault="004529EA" w:rsidP="004529EA">
      <w:pPr>
        <w:spacing w:after="0" w:line="240" w:lineRule="auto"/>
        <w:rPr>
          <w:rFonts w:ascii="Times New Roman" w:hAnsi="Times New Roman" w:cs="Times New Roman"/>
        </w:rPr>
      </w:pPr>
    </w:p>
    <w:p w:rsidR="004529EA" w:rsidRPr="005B7D9B" w:rsidRDefault="004529EA" w:rsidP="004529EA">
      <w:pPr>
        <w:spacing w:after="0" w:line="240" w:lineRule="auto"/>
        <w:rPr>
          <w:rFonts w:ascii="Times New Roman" w:hAnsi="Times New Roman" w:cs="Times New Roman"/>
        </w:rPr>
      </w:pPr>
      <w:r w:rsidRPr="005B7D9B">
        <w:rPr>
          <w:rFonts w:ascii="Times New Roman" w:hAnsi="Times New Roman" w:cs="Times New Roman"/>
        </w:rPr>
        <w:t xml:space="preserve">Daniel reviewed the history of the upper division managerial accounting course to evolve to our </w:t>
      </w:r>
      <w:proofErr w:type="gramStart"/>
      <w:r w:rsidRPr="005B7D9B">
        <w:rPr>
          <w:rFonts w:ascii="Times New Roman" w:hAnsi="Times New Roman" w:cs="Times New Roman"/>
        </w:rPr>
        <w:t>1</w:t>
      </w:r>
      <w:proofErr w:type="gramEnd"/>
      <w:r w:rsidRPr="005B7D9B">
        <w:rPr>
          <w:rFonts w:ascii="Times New Roman" w:hAnsi="Times New Roman" w:cs="Times New Roman"/>
        </w:rPr>
        <w:t xml:space="preserve"> credit course in ACC460b.  </w:t>
      </w:r>
    </w:p>
    <w:p w:rsidR="004529EA" w:rsidRPr="005B7D9B" w:rsidRDefault="004529EA" w:rsidP="004529EA">
      <w:pPr>
        <w:spacing w:after="0" w:line="240" w:lineRule="auto"/>
        <w:rPr>
          <w:rFonts w:ascii="Times New Roman" w:hAnsi="Times New Roman" w:cs="Times New Roman"/>
        </w:rPr>
      </w:pPr>
    </w:p>
    <w:p w:rsidR="004529EA" w:rsidRPr="005B7D9B" w:rsidRDefault="004529EA" w:rsidP="004529EA">
      <w:pPr>
        <w:spacing w:after="0" w:line="240" w:lineRule="auto"/>
        <w:rPr>
          <w:rFonts w:ascii="Times New Roman" w:hAnsi="Times New Roman" w:cs="Times New Roman"/>
        </w:rPr>
      </w:pPr>
      <w:r w:rsidRPr="005B7D9B">
        <w:rPr>
          <w:rFonts w:ascii="Times New Roman" w:hAnsi="Times New Roman" w:cs="Times New Roman"/>
        </w:rPr>
        <w:t xml:space="preserve">Myron noted the challenge to determining what can be taught in a 1-credit, 8-week course, </w:t>
      </w:r>
      <w:proofErr w:type="gramStart"/>
      <w:r w:rsidRPr="005B7D9B">
        <w:rPr>
          <w:rFonts w:ascii="Times New Roman" w:hAnsi="Times New Roman" w:cs="Times New Roman"/>
        </w:rPr>
        <w:t>and also</w:t>
      </w:r>
      <w:proofErr w:type="gramEnd"/>
      <w:r w:rsidRPr="005B7D9B">
        <w:rPr>
          <w:rFonts w:ascii="Times New Roman" w:hAnsi="Times New Roman" w:cs="Times New Roman"/>
        </w:rPr>
        <w:t xml:space="preserve"> fulfill the WI requirement. He noted that students are sometimes disengaged as they are graduating and already have jobs.</w:t>
      </w:r>
    </w:p>
    <w:p w:rsidR="004529EA" w:rsidRPr="005B7D9B" w:rsidRDefault="004529EA" w:rsidP="004529EA">
      <w:pPr>
        <w:spacing w:after="0" w:line="240" w:lineRule="auto"/>
        <w:rPr>
          <w:rFonts w:ascii="Times New Roman" w:hAnsi="Times New Roman" w:cs="Times New Roman"/>
        </w:rPr>
      </w:pPr>
    </w:p>
    <w:p w:rsidR="004529EA" w:rsidRPr="005B7D9B" w:rsidRDefault="004529EA" w:rsidP="004529EA">
      <w:pPr>
        <w:spacing w:after="0" w:line="240" w:lineRule="auto"/>
        <w:rPr>
          <w:rFonts w:ascii="Times New Roman" w:hAnsi="Times New Roman" w:cs="Times New Roman"/>
        </w:rPr>
      </w:pPr>
      <w:r w:rsidRPr="005B7D9B">
        <w:rPr>
          <w:rFonts w:ascii="Times New Roman" w:hAnsi="Times New Roman" w:cs="Times New Roman"/>
        </w:rPr>
        <w:t xml:space="preserve">Felicia taught the course online this semester. Students were engaged, but they </w:t>
      </w:r>
      <w:proofErr w:type="gramStart"/>
      <w:r w:rsidRPr="005B7D9B">
        <w:rPr>
          <w:rFonts w:ascii="Times New Roman" w:hAnsi="Times New Roman" w:cs="Times New Roman"/>
        </w:rPr>
        <w:t>don’t</w:t>
      </w:r>
      <w:proofErr w:type="gramEnd"/>
      <w:r w:rsidRPr="005B7D9B">
        <w:rPr>
          <w:rFonts w:ascii="Times New Roman" w:hAnsi="Times New Roman" w:cs="Times New Roman"/>
        </w:rPr>
        <w:t xml:space="preserve"> remember ACC 200. They do like the case based approach. </w:t>
      </w:r>
      <w:proofErr w:type="gramStart"/>
      <w:r w:rsidRPr="005B7D9B">
        <w:rPr>
          <w:rFonts w:ascii="Times New Roman" w:hAnsi="Times New Roman" w:cs="Times New Roman"/>
        </w:rPr>
        <w:t>But</w:t>
      </w:r>
      <w:proofErr w:type="gramEnd"/>
      <w:r w:rsidRPr="005B7D9B">
        <w:rPr>
          <w:rFonts w:ascii="Times New Roman" w:hAnsi="Times New Roman" w:cs="Times New Roman"/>
        </w:rPr>
        <w:t xml:space="preserve"> they need a reference text and have not had success accessing the AKMY text and no longer have their ACC 200 text. Accessing texts on reserve is not possible with everything online. </w:t>
      </w:r>
    </w:p>
    <w:p w:rsidR="004529EA" w:rsidRPr="005B7D9B" w:rsidRDefault="004529EA" w:rsidP="004529EA">
      <w:pPr>
        <w:spacing w:after="0" w:line="240" w:lineRule="auto"/>
        <w:rPr>
          <w:rFonts w:ascii="Times New Roman" w:hAnsi="Times New Roman" w:cs="Times New Roman"/>
        </w:rPr>
      </w:pPr>
    </w:p>
    <w:p w:rsidR="004529EA" w:rsidRPr="005B7D9B" w:rsidRDefault="004529EA" w:rsidP="004529EA">
      <w:pPr>
        <w:spacing w:after="0" w:line="240" w:lineRule="auto"/>
        <w:rPr>
          <w:rFonts w:ascii="Times New Roman" w:hAnsi="Times New Roman" w:cs="Times New Roman"/>
        </w:rPr>
      </w:pPr>
      <w:r w:rsidRPr="005B7D9B">
        <w:rPr>
          <w:rFonts w:ascii="Times New Roman" w:hAnsi="Times New Roman" w:cs="Times New Roman"/>
        </w:rPr>
        <w:t xml:space="preserve">We discussed using CPA exam materials.  Myron said he used Rogers CPA review materials. </w:t>
      </w:r>
      <w:proofErr w:type="gramStart"/>
      <w:r w:rsidRPr="005B7D9B">
        <w:rPr>
          <w:rFonts w:ascii="Times New Roman" w:hAnsi="Times New Roman" w:cs="Times New Roman"/>
        </w:rPr>
        <w:t>But</w:t>
      </w:r>
      <w:proofErr w:type="gramEnd"/>
      <w:r w:rsidRPr="005B7D9B">
        <w:rPr>
          <w:rFonts w:ascii="Times New Roman" w:hAnsi="Times New Roman" w:cs="Times New Roman"/>
        </w:rPr>
        <w:t xml:space="preserve"> they got access rather late.  Shirley noted that older editions of the GLEIM CPA BEC section materials are available from Amazon for a modest price. Using CPA exam materials may motivate students to realize that they need to know the topics. </w:t>
      </w:r>
    </w:p>
    <w:p w:rsidR="004529EA" w:rsidRPr="005B7D9B" w:rsidRDefault="004529EA" w:rsidP="004529EA">
      <w:pPr>
        <w:spacing w:after="0" w:line="240" w:lineRule="auto"/>
        <w:rPr>
          <w:rFonts w:ascii="Times New Roman" w:hAnsi="Times New Roman" w:cs="Times New Roman"/>
        </w:rPr>
      </w:pPr>
    </w:p>
    <w:p w:rsidR="004529EA" w:rsidRPr="005B7D9B" w:rsidRDefault="004529EA" w:rsidP="004529EA">
      <w:pPr>
        <w:spacing w:after="0" w:line="240" w:lineRule="auto"/>
        <w:rPr>
          <w:rFonts w:ascii="Times New Roman" w:hAnsi="Times New Roman" w:cs="Times New Roman"/>
        </w:rPr>
      </w:pPr>
      <w:r w:rsidRPr="005B7D9B">
        <w:rPr>
          <w:rFonts w:ascii="Times New Roman" w:hAnsi="Times New Roman" w:cs="Times New Roman"/>
        </w:rPr>
        <w:t xml:space="preserve">The group also discuss how we might be able to assemble a resource text from various textbook sources to put on </w:t>
      </w:r>
      <w:proofErr w:type="spellStart"/>
      <w:r w:rsidRPr="005B7D9B">
        <w:rPr>
          <w:rFonts w:ascii="Times New Roman" w:hAnsi="Times New Roman" w:cs="Times New Roman"/>
        </w:rPr>
        <w:t>Laulima</w:t>
      </w:r>
      <w:proofErr w:type="spellEnd"/>
      <w:r w:rsidRPr="005B7D9B">
        <w:rPr>
          <w:rFonts w:ascii="Times New Roman" w:hAnsi="Times New Roman" w:cs="Times New Roman"/>
        </w:rPr>
        <w:t xml:space="preserve">. Hamid and Shirley will look for their text resources for suitable materials that </w:t>
      </w:r>
      <w:proofErr w:type="gramStart"/>
      <w:r w:rsidRPr="005B7D9B">
        <w:rPr>
          <w:rFonts w:ascii="Times New Roman" w:hAnsi="Times New Roman" w:cs="Times New Roman"/>
        </w:rPr>
        <w:t>can be used</w:t>
      </w:r>
      <w:proofErr w:type="gramEnd"/>
      <w:r w:rsidRPr="005B7D9B">
        <w:rPr>
          <w:rFonts w:ascii="Times New Roman" w:hAnsi="Times New Roman" w:cs="Times New Roman"/>
        </w:rPr>
        <w:t xml:space="preserve"> as student resources. </w:t>
      </w:r>
    </w:p>
    <w:p w:rsidR="004529EA" w:rsidRPr="005B7D9B" w:rsidRDefault="004529EA" w:rsidP="004529EA">
      <w:pPr>
        <w:spacing w:after="0" w:line="240" w:lineRule="auto"/>
        <w:rPr>
          <w:rFonts w:ascii="Times New Roman" w:hAnsi="Times New Roman" w:cs="Times New Roman"/>
        </w:rPr>
      </w:pPr>
    </w:p>
    <w:p w:rsidR="004529EA" w:rsidRPr="005B7D9B" w:rsidRDefault="004529EA" w:rsidP="004529EA">
      <w:pPr>
        <w:spacing w:after="0" w:line="240" w:lineRule="auto"/>
        <w:rPr>
          <w:rFonts w:ascii="Times New Roman" w:hAnsi="Times New Roman" w:cs="Times New Roman"/>
        </w:rPr>
      </w:pPr>
      <w:r w:rsidRPr="005B7D9B">
        <w:rPr>
          <w:rFonts w:ascii="Times New Roman" w:hAnsi="Times New Roman" w:cs="Times New Roman"/>
        </w:rPr>
        <w:t xml:space="preserve">The committee discussed access to cases, the group discussed IMA, Harvard Business Publishing, and textbook cases.  </w:t>
      </w:r>
    </w:p>
    <w:p w:rsidR="004529EA" w:rsidRPr="005B7D9B" w:rsidRDefault="004529EA" w:rsidP="004529EA">
      <w:pPr>
        <w:spacing w:after="0" w:line="240" w:lineRule="auto"/>
        <w:rPr>
          <w:rFonts w:ascii="Times New Roman" w:hAnsi="Times New Roman" w:cs="Times New Roman"/>
        </w:rPr>
      </w:pPr>
    </w:p>
    <w:p w:rsidR="004529EA" w:rsidRPr="005B7D9B" w:rsidRDefault="004529EA" w:rsidP="004529EA">
      <w:pPr>
        <w:spacing w:after="0" w:line="240" w:lineRule="auto"/>
        <w:rPr>
          <w:rFonts w:ascii="Times New Roman" w:hAnsi="Times New Roman" w:cs="Times New Roman"/>
        </w:rPr>
      </w:pPr>
      <w:r w:rsidRPr="005B7D9B">
        <w:rPr>
          <w:rFonts w:ascii="Times New Roman" w:hAnsi="Times New Roman" w:cs="Times New Roman"/>
        </w:rPr>
        <w:t xml:space="preserve">To assign students to groups, </w:t>
      </w:r>
      <w:proofErr w:type="spellStart"/>
      <w:r w:rsidRPr="005B7D9B">
        <w:rPr>
          <w:rFonts w:ascii="Times New Roman" w:hAnsi="Times New Roman" w:cs="Times New Roman"/>
        </w:rPr>
        <w:t>Ladin</w:t>
      </w:r>
      <w:proofErr w:type="spellEnd"/>
      <w:r w:rsidRPr="005B7D9B">
        <w:rPr>
          <w:rFonts w:ascii="Times New Roman" w:hAnsi="Times New Roman" w:cs="Times New Roman"/>
        </w:rPr>
        <w:t xml:space="preserve"> created a survey for students to self-assess their skills (and time zones) and used this to assign students to groups for cases. </w:t>
      </w:r>
    </w:p>
    <w:p w:rsidR="004529EA" w:rsidRPr="005B7D9B" w:rsidRDefault="004529EA" w:rsidP="004529EA">
      <w:pPr>
        <w:spacing w:after="0" w:line="240" w:lineRule="auto"/>
        <w:rPr>
          <w:rFonts w:ascii="Times New Roman" w:hAnsi="Times New Roman" w:cs="Times New Roman"/>
        </w:rPr>
      </w:pPr>
    </w:p>
    <w:p w:rsidR="004529EA" w:rsidRPr="005B7D9B" w:rsidRDefault="004529EA" w:rsidP="004529EA">
      <w:pPr>
        <w:spacing w:after="0" w:line="240" w:lineRule="auto"/>
        <w:rPr>
          <w:rFonts w:ascii="Times New Roman" w:hAnsi="Times New Roman" w:cs="Times New Roman"/>
        </w:rPr>
      </w:pPr>
      <w:proofErr w:type="spellStart"/>
      <w:r w:rsidRPr="005B7D9B">
        <w:rPr>
          <w:rFonts w:ascii="Times New Roman" w:hAnsi="Times New Roman" w:cs="Times New Roman"/>
        </w:rPr>
        <w:t>Ladin</w:t>
      </w:r>
      <w:proofErr w:type="spellEnd"/>
      <w:r w:rsidRPr="005B7D9B">
        <w:rPr>
          <w:rFonts w:ascii="Times New Roman" w:hAnsi="Times New Roman" w:cs="Times New Roman"/>
        </w:rPr>
        <w:t xml:space="preserve"> and </w:t>
      </w:r>
      <w:proofErr w:type="spellStart"/>
      <w:r w:rsidRPr="005B7D9B">
        <w:rPr>
          <w:rFonts w:ascii="Times New Roman" w:hAnsi="Times New Roman" w:cs="Times New Roman"/>
        </w:rPr>
        <w:t>Mitsuyasu</w:t>
      </w:r>
      <w:proofErr w:type="spellEnd"/>
      <w:r w:rsidRPr="005B7D9B">
        <w:rPr>
          <w:rFonts w:ascii="Times New Roman" w:hAnsi="Times New Roman" w:cs="Times New Roman"/>
        </w:rPr>
        <w:t xml:space="preserve"> prefer groups of </w:t>
      </w:r>
      <w:proofErr w:type="gramStart"/>
      <w:r w:rsidRPr="005B7D9B">
        <w:rPr>
          <w:rFonts w:ascii="Times New Roman" w:hAnsi="Times New Roman" w:cs="Times New Roman"/>
        </w:rPr>
        <w:t>2</w:t>
      </w:r>
      <w:proofErr w:type="gramEnd"/>
      <w:r w:rsidRPr="005B7D9B">
        <w:rPr>
          <w:rFonts w:ascii="Times New Roman" w:hAnsi="Times New Roman" w:cs="Times New Roman"/>
        </w:rPr>
        <w:t xml:space="preserve"> especially for online courses to make sure all students contribute meaningfully to the assignment. </w:t>
      </w:r>
      <w:proofErr w:type="spellStart"/>
      <w:r w:rsidRPr="005B7D9B">
        <w:rPr>
          <w:rFonts w:ascii="Times New Roman" w:hAnsi="Times New Roman" w:cs="Times New Roman"/>
        </w:rPr>
        <w:t>Ladin</w:t>
      </w:r>
      <w:proofErr w:type="spellEnd"/>
      <w:r w:rsidRPr="005B7D9B">
        <w:rPr>
          <w:rFonts w:ascii="Times New Roman" w:hAnsi="Times New Roman" w:cs="Times New Roman"/>
        </w:rPr>
        <w:t xml:space="preserve"> noted that some students </w:t>
      </w:r>
      <w:proofErr w:type="gramStart"/>
      <w:r w:rsidRPr="005B7D9B">
        <w:rPr>
          <w:rFonts w:ascii="Times New Roman" w:hAnsi="Times New Roman" w:cs="Times New Roman"/>
        </w:rPr>
        <w:t>don’t</w:t>
      </w:r>
      <w:proofErr w:type="gramEnd"/>
      <w:r w:rsidRPr="005B7D9B">
        <w:rPr>
          <w:rFonts w:ascii="Times New Roman" w:hAnsi="Times New Roman" w:cs="Times New Roman"/>
        </w:rPr>
        <w:t xml:space="preserve"> like to be active on zoom for group works. </w:t>
      </w:r>
    </w:p>
    <w:p w:rsidR="004529EA" w:rsidRPr="005B7D9B" w:rsidRDefault="004529EA" w:rsidP="004529EA">
      <w:pPr>
        <w:spacing w:after="0" w:line="240" w:lineRule="auto"/>
        <w:rPr>
          <w:rFonts w:ascii="Times New Roman" w:hAnsi="Times New Roman" w:cs="Times New Roman"/>
        </w:rPr>
      </w:pPr>
    </w:p>
    <w:p w:rsidR="004529EA" w:rsidRPr="005B7D9B" w:rsidRDefault="004529EA" w:rsidP="004529EA">
      <w:pPr>
        <w:spacing w:after="0" w:line="240" w:lineRule="auto"/>
        <w:rPr>
          <w:rFonts w:ascii="Times New Roman" w:hAnsi="Times New Roman" w:cs="Times New Roman"/>
        </w:rPr>
      </w:pPr>
      <w:proofErr w:type="spellStart"/>
      <w:r w:rsidRPr="005B7D9B">
        <w:rPr>
          <w:rFonts w:ascii="Times New Roman" w:hAnsi="Times New Roman" w:cs="Times New Roman"/>
        </w:rPr>
        <w:t>Ladin</w:t>
      </w:r>
      <w:proofErr w:type="spellEnd"/>
      <w:r w:rsidRPr="005B7D9B">
        <w:rPr>
          <w:rFonts w:ascii="Times New Roman" w:hAnsi="Times New Roman" w:cs="Times New Roman"/>
        </w:rPr>
        <w:t xml:space="preserve"> agreed to share her current course </w:t>
      </w:r>
      <w:proofErr w:type="gramStart"/>
      <w:r w:rsidRPr="005B7D9B">
        <w:rPr>
          <w:rFonts w:ascii="Times New Roman" w:hAnsi="Times New Roman" w:cs="Times New Roman"/>
        </w:rPr>
        <w:t>materials which</w:t>
      </w:r>
      <w:proofErr w:type="gramEnd"/>
      <w:r w:rsidRPr="005B7D9B">
        <w:rPr>
          <w:rFonts w:ascii="Times New Roman" w:hAnsi="Times New Roman" w:cs="Times New Roman"/>
        </w:rPr>
        <w:t xml:space="preserve"> were the first to be created for an entirely online format.  </w:t>
      </w:r>
    </w:p>
    <w:p w:rsidR="004529EA" w:rsidRPr="005B7D9B" w:rsidRDefault="004529EA" w:rsidP="004529EA">
      <w:pPr>
        <w:spacing w:after="0" w:line="240" w:lineRule="auto"/>
        <w:rPr>
          <w:rFonts w:ascii="Times New Roman" w:hAnsi="Times New Roman" w:cs="Times New Roman"/>
        </w:rPr>
      </w:pPr>
    </w:p>
    <w:p w:rsidR="004529EA" w:rsidRPr="005B7D9B" w:rsidRDefault="004529EA" w:rsidP="004529EA">
      <w:pPr>
        <w:spacing w:after="0" w:line="240" w:lineRule="auto"/>
        <w:rPr>
          <w:rFonts w:ascii="Times New Roman" w:hAnsi="Times New Roman" w:cs="Times New Roman"/>
          <w:i/>
        </w:rPr>
      </w:pPr>
      <w:r w:rsidRPr="005B7D9B">
        <w:rPr>
          <w:rFonts w:ascii="Times New Roman" w:hAnsi="Times New Roman" w:cs="Times New Roman"/>
          <w:i/>
        </w:rPr>
        <w:t xml:space="preserve">The group agreed that the ACC 460B management accounting course content is good considering our overall curriculum. </w:t>
      </w:r>
    </w:p>
    <w:p w:rsidR="004529EA" w:rsidRPr="005B7D9B" w:rsidRDefault="004529EA" w:rsidP="004529EA">
      <w:pPr>
        <w:rPr>
          <w:rFonts w:ascii="Times New Roman" w:hAnsi="Times New Roman" w:cs="Times New Roman"/>
        </w:rPr>
      </w:pPr>
    </w:p>
    <w:p w:rsidR="004529EA" w:rsidRPr="005B7D9B" w:rsidRDefault="004529EA" w:rsidP="004529EA">
      <w:pPr>
        <w:rPr>
          <w:rFonts w:ascii="Times New Roman" w:hAnsi="Times New Roman" w:cs="Times New Roman"/>
        </w:rPr>
      </w:pPr>
    </w:p>
    <w:p w:rsidR="001329CD" w:rsidRPr="00530259" w:rsidRDefault="001329CD" w:rsidP="001329CD">
      <w:pPr>
        <w:rPr>
          <w:rFonts w:ascii="Times New Roman" w:hAnsi="Times New Roman" w:cs="Times New Roman"/>
          <w:sz w:val="24"/>
          <w:szCs w:val="24"/>
        </w:rPr>
      </w:pPr>
    </w:p>
    <w:p w:rsidR="00095BFE" w:rsidRPr="00095BFE" w:rsidRDefault="00095BFE" w:rsidP="001329CD">
      <w:pPr>
        <w:pStyle w:val="NormalWeb"/>
        <w:spacing w:before="240" w:beforeAutospacing="0" w:after="0" w:afterAutospacing="0"/>
        <w:rPr>
          <w:sz w:val="20"/>
          <w:szCs w:val="20"/>
        </w:rPr>
      </w:pPr>
    </w:p>
    <w:sectPr w:rsidR="00095BFE" w:rsidRPr="00095B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BA4" w:rsidRDefault="00725BA4" w:rsidP="00736DAE">
      <w:pPr>
        <w:spacing w:after="0" w:line="240" w:lineRule="auto"/>
      </w:pPr>
      <w:r>
        <w:separator/>
      </w:r>
    </w:p>
  </w:endnote>
  <w:endnote w:type="continuationSeparator" w:id="0">
    <w:p w:rsidR="00725BA4" w:rsidRDefault="00725BA4" w:rsidP="0073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929048"/>
      <w:docPartObj>
        <w:docPartGallery w:val="Page Numbers (Bottom of Page)"/>
        <w:docPartUnique/>
      </w:docPartObj>
    </w:sdtPr>
    <w:sdtEndPr>
      <w:rPr>
        <w:noProof/>
      </w:rPr>
    </w:sdtEndPr>
    <w:sdtContent>
      <w:p w:rsidR="00896809" w:rsidRDefault="00896809">
        <w:pPr>
          <w:pStyle w:val="Footer"/>
          <w:jc w:val="center"/>
        </w:pPr>
        <w:r>
          <w:fldChar w:fldCharType="begin"/>
        </w:r>
        <w:r>
          <w:instrText xml:space="preserve"> PAGE   \* MERGEFORMAT </w:instrText>
        </w:r>
        <w:r>
          <w:fldChar w:fldCharType="separate"/>
        </w:r>
        <w:r w:rsidR="00C1509D">
          <w:rPr>
            <w:noProof/>
          </w:rPr>
          <w:t>8</w:t>
        </w:r>
        <w:r>
          <w:rPr>
            <w:noProof/>
          </w:rPr>
          <w:fldChar w:fldCharType="end"/>
        </w:r>
      </w:p>
    </w:sdtContent>
  </w:sdt>
  <w:p w:rsidR="008C6922" w:rsidRDefault="008C692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809" w:rsidRDefault="00896809">
    <w:pPr>
      <w:pStyle w:val="Footer"/>
      <w:jc w:val="center"/>
    </w:pPr>
  </w:p>
  <w:p w:rsidR="008C6922" w:rsidRDefault="008C6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BA4" w:rsidRDefault="00725BA4" w:rsidP="00736DAE">
      <w:pPr>
        <w:spacing w:after="0" w:line="240" w:lineRule="auto"/>
      </w:pPr>
      <w:r>
        <w:separator/>
      </w:r>
    </w:p>
  </w:footnote>
  <w:footnote w:type="continuationSeparator" w:id="0">
    <w:p w:rsidR="00725BA4" w:rsidRDefault="00725BA4" w:rsidP="00736DAE">
      <w:pPr>
        <w:spacing w:after="0" w:line="240" w:lineRule="auto"/>
      </w:pPr>
      <w:r>
        <w:continuationSeparator/>
      </w:r>
    </w:p>
  </w:footnote>
  <w:footnote w:id="1">
    <w:p w:rsidR="004529EA" w:rsidRDefault="004529EA" w:rsidP="004529EA">
      <w:pPr>
        <w:pStyle w:val="FootnoteText"/>
      </w:pPr>
      <w:r>
        <w:rPr>
          <w:rStyle w:val="FootnoteReference"/>
        </w:rPr>
        <w:footnoteRef/>
      </w:r>
      <w:r>
        <w:t xml:space="preserve"> </w:t>
      </w:r>
      <w:r w:rsidRPr="005453B3">
        <w:rPr>
          <w:spacing w:val="3"/>
          <w:shd w:val="clear" w:color="auto" w:fill="FFFFFF"/>
        </w:rPr>
        <w:t xml:space="preserve">Ken </w:t>
      </w:r>
      <w:proofErr w:type="spellStart"/>
      <w:r w:rsidRPr="005453B3">
        <w:rPr>
          <w:spacing w:val="3"/>
          <w:shd w:val="clear" w:color="auto" w:fill="FFFFFF"/>
        </w:rPr>
        <w:t>Tysiac</w:t>
      </w:r>
      <w:proofErr w:type="spellEnd"/>
      <w:r w:rsidRPr="005453B3">
        <w:rPr>
          <w:spacing w:val="3"/>
          <w:shd w:val="clear" w:color="auto" w:fill="FFFFFF"/>
        </w:rPr>
        <w:t xml:space="preserve">. July 20, 2020. "CPA licensure model transformation will proceed after NASBA board vote." </w:t>
      </w:r>
      <w:r w:rsidRPr="005453B3">
        <w:rPr>
          <w:i/>
          <w:spacing w:val="3"/>
          <w:shd w:val="clear" w:color="auto" w:fill="FFFFFF"/>
        </w:rPr>
        <w:t>Journal of Accountancy</w:t>
      </w:r>
      <w:r w:rsidRPr="005453B3">
        <w:rPr>
          <w:spacing w:val="3"/>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22" w:rsidRDefault="008C6922" w:rsidP="00896809">
    <w:pPr>
      <w:pStyle w:val="Header"/>
    </w:pPr>
  </w:p>
  <w:p w:rsidR="00896809" w:rsidRPr="00896809" w:rsidRDefault="00896809" w:rsidP="00896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6DC"/>
    <w:multiLevelType w:val="hybridMultilevel"/>
    <w:tmpl w:val="A2BE03CA"/>
    <w:lvl w:ilvl="0" w:tplc="C1E60978">
      <w:start w:val="1"/>
      <w:numFmt w:val="decimal"/>
      <w:lvlText w:val="%1."/>
      <w:lvlJc w:val="left"/>
      <w:pPr>
        <w:ind w:left="941" w:hanging="361"/>
        <w:jc w:val="left"/>
      </w:pPr>
      <w:rPr>
        <w:rFonts w:ascii="Times New Roman" w:eastAsia="Times New Roman" w:hAnsi="Times New Roman" w:cs="Times New Roman" w:hint="default"/>
        <w:w w:val="100"/>
        <w:sz w:val="22"/>
        <w:szCs w:val="22"/>
        <w:lang w:val="en-US" w:eastAsia="en-US" w:bidi="ar-SA"/>
      </w:rPr>
    </w:lvl>
    <w:lvl w:ilvl="1" w:tplc="942CD810">
      <w:numFmt w:val="bullet"/>
      <w:lvlText w:val="•"/>
      <w:lvlJc w:val="left"/>
      <w:pPr>
        <w:ind w:left="1826" w:hanging="361"/>
      </w:pPr>
      <w:rPr>
        <w:rFonts w:hint="default"/>
        <w:lang w:val="en-US" w:eastAsia="en-US" w:bidi="ar-SA"/>
      </w:rPr>
    </w:lvl>
    <w:lvl w:ilvl="2" w:tplc="85B4D20A">
      <w:numFmt w:val="bullet"/>
      <w:lvlText w:val="•"/>
      <w:lvlJc w:val="left"/>
      <w:pPr>
        <w:ind w:left="2712" w:hanging="361"/>
      </w:pPr>
      <w:rPr>
        <w:rFonts w:hint="default"/>
        <w:lang w:val="en-US" w:eastAsia="en-US" w:bidi="ar-SA"/>
      </w:rPr>
    </w:lvl>
    <w:lvl w:ilvl="3" w:tplc="4EE03BA8">
      <w:numFmt w:val="bullet"/>
      <w:lvlText w:val="•"/>
      <w:lvlJc w:val="left"/>
      <w:pPr>
        <w:ind w:left="3598" w:hanging="361"/>
      </w:pPr>
      <w:rPr>
        <w:rFonts w:hint="default"/>
        <w:lang w:val="en-US" w:eastAsia="en-US" w:bidi="ar-SA"/>
      </w:rPr>
    </w:lvl>
    <w:lvl w:ilvl="4" w:tplc="09DC79E0">
      <w:numFmt w:val="bullet"/>
      <w:lvlText w:val="•"/>
      <w:lvlJc w:val="left"/>
      <w:pPr>
        <w:ind w:left="4484" w:hanging="361"/>
      </w:pPr>
      <w:rPr>
        <w:rFonts w:hint="default"/>
        <w:lang w:val="en-US" w:eastAsia="en-US" w:bidi="ar-SA"/>
      </w:rPr>
    </w:lvl>
    <w:lvl w:ilvl="5" w:tplc="FA8A2AC0">
      <w:numFmt w:val="bullet"/>
      <w:lvlText w:val="•"/>
      <w:lvlJc w:val="left"/>
      <w:pPr>
        <w:ind w:left="5370" w:hanging="361"/>
      </w:pPr>
      <w:rPr>
        <w:rFonts w:hint="default"/>
        <w:lang w:val="en-US" w:eastAsia="en-US" w:bidi="ar-SA"/>
      </w:rPr>
    </w:lvl>
    <w:lvl w:ilvl="6" w:tplc="55A07792">
      <w:numFmt w:val="bullet"/>
      <w:lvlText w:val="•"/>
      <w:lvlJc w:val="left"/>
      <w:pPr>
        <w:ind w:left="6256" w:hanging="361"/>
      </w:pPr>
      <w:rPr>
        <w:rFonts w:hint="default"/>
        <w:lang w:val="en-US" w:eastAsia="en-US" w:bidi="ar-SA"/>
      </w:rPr>
    </w:lvl>
    <w:lvl w:ilvl="7" w:tplc="BA38A7CA">
      <w:numFmt w:val="bullet"/>
      <w:lvlText w:val="•"/>
      <w:lvlJc w:val="left"/>
      <w:pPr>
        <w:ind w:left="7142" w:hanging="361"/>
      </w:pPr>
      <w:rPr>
        <w:rFonts w:hint="default"/>
        <w:lang w:val="en-US" w:eastAsia="en-US" w:bidi="ar-SA"/>
      </w:rPr>
    </w:lvl>
    <w:lvl w:ilvl="8" w:tplc="7D0E1A1A">
      <w:numFmt w:val="bullet"/>
      <w:lvlText w:val="•"/>
      <w:lvlJc w:val="left"/>
      <w:pPr>
        <w:ind w:left="8028" w:hanging="361"/>
      </w:pPr>
      <w:rPr>
        <w:rFonts w:hint="default"/>
        <w:lang w:val="en-US" w:eastAsia="en-US" w:bidi="ar-SA"/>
      </w:rPr>
    </w:lvl>
  </w:abstractNum>
  <w:abstractNum w:abstractNumId="1" w15:restartNumberingAfterBreak="0">
    <w:nsid w:val="044E5803"/>
    <w:multiLevelType w:val="hybridMultilevel"/>
    <w:tmpl w:val="587A9138"/>
    <w:lvl w:ilvl="0" w:tplc="00123560">
      <w:start w:val="6"/>
      <w:numFmt w:val="bullet"/>
      <w:lvlText w:val="•"/>
      <w:lvlJc w:val="left"/>
      <w:pPr>
        <w:ind w:left="720" w:hanging="360"/>
      </w:pPr>
      <w:rPr>
        <w:rFonts w:ascii="Roboto" w:eastAsia="Times New Roman"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D188E"/>
    <w:multiLevelType w:val="hybridMultilevel"/>
    <w:tmpl w:val="57EE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D2252"/>
    <w:multiLevelType w:val="hybridMultilevel"/>
    <w:tmpl w:val="A61618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E57C1"/>
    <w:multiLevelType w:val="hybridMultilevel"/>
    <w:tmpl w:val="C390172A"/>
    <w:lvl w:ilvl="0" w:tplc="E0F6E82C">
      <w:start w:val="6"/>
      <w:numFmt w:val="bullet"/>
      <w:lvlText w:val="•"/>
      <w:lvlJc w:val="left"/>
      <w:pPr>
        <w:ind w:left="720" w:hanging="360"/>
      </w:pPr>
      <w:rPr>
        <w:rFonts w:ascii="Roboto" w:eastAsia="Times New Roman"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F158C"/>
    <w:multiLevelType w:val="hybridMultilevel"/>
    <w:tmpl w:val="D5DE4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63BA9"/>
    <w:multiLevelType w:val="hybridMultilevel"/>
    <w:tmpl w:val="F468F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F65A9A"/>
    <w:multiLevelType w:val="hybridMultilevel"/>
    <w:tmpl w:val="2DEE63F6"/>
    <w:lvl w:ilvl="0" w:tplc="00123560">
      <w:start w:val="6"/>
      <w:numFmt w:val="bullet"/>
      <w:lvlText w:val="•"/>
      <w:lvlJc w:val="left"/>
      <w:pPr>
        <w:ind w:left="720" w:hanging="360"/>
      </w:pPr>
      <w:rPr>
        <w:rFonts w:ascii="Roboto" w:eastAsia="Times New Roman"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C71EB"/>
    <w:multiLevelType w:val="multilevel"/>
    <w:tmpl w:val="35046780"/>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B4733D"/>
    <w:multiLevelType w:val="hybridMultilevel"/>
    <w:tmpl w:val="885A5FD4"/>
    <w:lvl w:ilvl="0" w:tplc="B97C3B56">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D923C4"/>
    <w:multiLevelType w:val="hybridMultilevel"/>
    <w:tmpl w:val="805E1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E084C"/>
    <w:multiLevelType w:val="hybridMultilevel"/>
    <w:tmpl w:val="85BAB124"/>
    <w:lvl w:ilvl="0" w:tplc="84A8BB9E">
      <w:start w:val="1"/>
      <w:numFmt w:val="decimal"/>
      <w:lvlText w:val="%1)"/>
      <w:lvlJc w:val="left"/>
      <w:pPr>
        <w:ind w:left="720" w:hanging="360"/>
      </w:pPr>
      <w:rPr>
        <w:rFonts w:ascii="Arial" w:hAnsi="Arial" w:cs="Arial"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133C4"/>
    <w:multiLevelType w:val="hybridMultilevel"/>
    <w:tmpl w:val="FC04D4FA"/>
    <w:lvl w:ilvl="0" w:tplc="DB2262B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0B0C"/>
    <w:multiLevelType w:val="hybridMultilevel"/>
    <w:tmpl w:val="A204E49A"/>
    <w:lvl w:ilvl="0" w:tplc="B97C3B5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685E3F"/>
    <w:multiLevelType w:val="hybridMultilevel"/>
    <w:tmpl w:val="D42E8B44"/>
    <w:lvl w:ilvl="0" w:tplc="04090013">
      <w:start w:val="1"/>
      <w:numFmt w:val="upperRoman"/>
      <w:lvlText w:val="%1."/>
      <w:lvlJc w:val="right"/>
      <w:pPr>
        <w:ind w:left="360" w:hanging="360"/>
      </w:pPr>
      <w:rPr>
        <w:rFonts w:hint="default"/>
        <w:b w:val="0"/>
        <w:color w:val="auto"/>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D7539A"/>
    <w:multiLevelType w:val="hybridMultilevel"/>
    <w:tmpl w:val="1CD46E5C"/>
    <w:lvl w:ilvl="0" w:tplc="2618F016">
      <w:start w:val="1"/>
      <w:numFmt w:val="decimal"/>
      <w:lvlText w:val="%1)"/>
      <w:lvlJc w:val="left"/>
      <w:pPr>
        <w:ind w:left="720" w:hanging="360"/>
      </w:pPr>
      <w:rPr>
        <w:rFonts w:hint="default"/>
        <w:b w:val="0"/>
        <w:color w:val="1F497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425D9"/>
    <w:multiLevelType w:val="hybridMultilevel"/>
    <w:tmpl w:val="C3AC14FA"/>
    <w:lvl w:ilvl="0" w:tplc="630A00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E1877"/>
    <w:multiLevelType w:val="hybridMultilevel"/>
    <w:tmpl w:val="E084CAE6"/>
    <w:lvl w:ilvl="0" w:tplc="C51AF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4F60F6"/>
    <w:multiLevelType w:val="multilevel"/>
    <w:tmpl w:val="FC90C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1D2611"/>
    <w:multiLevelType w:val="multilevel"/>
    <w:tmpl w:val="47202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B4B7C3D"/>
    <w:multiLevelType w:val="hybridMultilevel"/>
    <w:tmpl w:val="DC148526"/>
    <w:lvl w:ilvl="0" w:tplc="5BD678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CC4BC0"/>
    <w:multiLevelType w:val="hybridMultilevel"/>
    <w:tmpl w:val="9B7447EC"/>
    <w:lvl w:ilvl="0" w:tplc="347A7CE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95494"/>
    <w:multiLevelType w:val="hybridMultilevel"/>
    <w:tmpl w:val="C32E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B5EDA"/>
    <w:multiLevelType w:val="hybridMultilevel"/>
    <w:tmpl w:val="58960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2940B5"/>
    <w:multiLevelType w:val="hybridMultilevel"/>
    <w:tmpl w:val="51243C5E"/>
    <w:lvl w:ilvl="0" w:tplc="B97C3B56">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9A503BD"/>
    <w:multiLevelType w:val="hybridMultilevel"/>
    <w:tmpl w:val="2E7CD302"/>
    <w:lvl w:ilvl="0" w:tplc="C51AF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E73EB"/>
    <w:multiLevelType w:val="hybridMultilevel"/>
    <w:tmpl w:val="79FC226E"/>
    <w:lvl w:ilvl="0" w:tplc="00123560">
      <w:start w:val="6"/>
      <w:numFmt w:val="bullet"/>
      <w:lvlText w:val="•"/>
      <w:lvlJc w:val="left"/>
      <w:pPr>
        <w:ind w:left="720" w:hanging="360"/>
      </w:pPr>
      <w:rPr>
        <w:rFonts w:ascii="Roboto" w:eastAsia="Times New Roman"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622F9"/>
    <w:multiLevelType w:val="hybridMultilevel"/>
    <w:tmpl w:val="BC9C2F62"/>
    <w:lvl w:ilvl="0" w:tplc="33DE1886">
      <w:numFmt w:val="bullet"/>
      <w:lvlText w:val=""/>
      <w:lvlJc w:val="left"/>
      <w:pPr>
        <w:ind w:left="941" w:hanging="361"/>
      </w:pPr>
      <w:rPr>
        <w:rFonts w:ascii="Symbol" w:eastAsia="Symbol" w:hAnsi="Symbol" w:cs="Symbol" w:hint="default"/>
        <w:w w:val="100"/>
        <w:sz w:val="22"/>
        <w:szCs w:val="22"/>
        <w:lang w:val="en-US" w:eastAsia="en-US" w:bidi="ar-SA"/>
      </w:rPr>
    </w:lvl>
    <w:lvl w:ilvl="1" w:tplc="208CFA86">
      <w:numFmt w:val="bullet"/>
      <w:lvlText w:val="•"/>
      <w:lvlJc w:val="left"/>
      <w:pPr>
        <w:ind w:left="1826" w:hanging="361"/>
      </w:pPr>
      <w:rPr>
        <w:rFonts w:hint="default"/>
        <w:lang w:val="en-US" w:eastAsia="en-US" w:bidi="ar-SA"/>
      </w:rPr>
    </w:lvl>
    <w:lvl w:ilvl="2" w:tplc="9A426200">
      <w:numFmt w:val="bullet"/>
      <w:lvlText w:val="•"/>
      <w:lvlJc w:val="left"/>
      <w:pPr>
        <w:ind w:left="2712" w:hanging="361"/>
      </w:pPr>
      <w:rPr>
        <w:rFonts w:hint="default"/>
        <w:lang w:val="en-US" w:eastAsia="en-US" w:bidi="ar-SA"/>
      </w:rPr>
    </w:lvl>
    <w:lvl w:ilvl="3" w:tplc="2DA8D036">
      <w:numFmt w:val="bullet"/>
      <w:lvlText w:val="•"/>
      <w:lvlJc w:val="left"/>
      <w:pPr>
        <w:ind w:left="3598" w:hanging="361"/>
      </w:pPr>
      <w:rPr>
        <w:rFonts w:hint="default"/>
        <w:lang w:val="en-US" w:eastAsia="en-US" w:bidi="ar-SA"/>
      </w:rPr>
    </w:lvl>
    <w:lvl w:ilvl="4" w:tplc="3D042B46">
      <w:numFmt w:val="bullet"/>
      <w:lvlText w:val="•"/>
      <w:lvlJc w:val="left"/>
      <w:pPr>
        <w:ind w:left="4484" w:hanging="361"/>
      </w:pPr>
      <w:rPr>
        <w:rFonts w:hint="default"/>
        <w:lang w:val="en-US" w:eastAsia="en-US" w:bidi="ar-SA"/>
      </w:rPr>
    </w:lvl>
    <w:lvl w:ilvl="5" w:tplc="71AE7CB6">
      <w:numFmt w:val="bullet"/>
      <w:lvlText w:val="•"/>
      <w:lvlJc w:val="left"/>
      <w:pPr>
        <w:ind w:left="5370" w:hanging="361"/>
      </w:pPr>
      <w:rPr>
        <w:rFonts w:hint="default"/>
        <w:lang w:val="en-US" w:eastAsia="en-US" w:bidi="ar-SA"/>
      </w:rPr>
    </w:lvl>
    <w:lvl w:ilvl="6" w:tplc="B4C43A08">
      <w:numFmt w:val="bullet"/>
      <w:lvlText w:val="•"/>
      <w:lvlJc w:val="left"/>
      <w:pPr>
        <w:ind w:left="6256" w:hanging="361"/>
      </w:pPr>
      <w:rPr>
        <w:rFonts w:hint="default"/>
        <w:lang w:val="en-US" w:eastAsia="en-US" w:bidi="ar-SA"/>
      </w:rPr>
    </w:lvl>
    <w:lvl w:ilvl="7" w:tplc="AD5E6720">
      <w:numFmt w:val="bullet"/>
      <w:lvlText w:val="•"/>
      <w:lvlJc w:val="left"/>
      <w:pPr>
        <w:ind w:left="7142" w:hanging="361"/>
      </w:pPr>
      <w:rPr>
        <w:rFonts w:hint="default"/>
        <w:lang w:val="en-US" w:eastAsia="en-US" w:bidi="ar-SA"/>
      </w:rPr>
    </w:lvl>
    <w:lvl w:ilvl="8" w:tplc="CBDC308E">
      <w:numFmt w:val="bullet"/>
      <w:lvlText w:val="•"/>
      <w:lvlJc w:val="left"/>
      <w:pPr>
        <w:ind w:left="8028" w:hanging="361"/>
      </w:pPr>
      <w:rPr>
        <w:rFonts w:hint="default"/>
        <w:lang w:val="en-US" w:eastAsia="en-US" w:bidi="ar-SA"/>
      </w:rPr>
    </w:lvl>
  </w:abstractNum>
  <w:abstractNum w:abstractNumId="28" w15:restartNumberingAfterBreak="0">
    <w:nsid w:val="4F233D26"/>
    <w:multiLevelType w:val="multilevel"/>
    <w:tmpl w:val="320EC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1C95E3F"/>
    <w:multiLevelType w:val="hybridMultilevel"/>
    <w:tmpl w:val="E8EA1078"/>
    <w:lvl w:ilvl="0" w:tplc="C51AF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F2C8F"/>
    <w:multiLevelType w:val="hybridMultilevel"/>
    <w:tmpl w:val="6CD0F91C"/>
    <w:lvl w:ilvl="0" w:tplc="DB2262B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821F1"/>
    <w:multiLevelType w:val="hybridMultilevel"/>
    <w:tmpl w:val="F210F6AE"/>
    <w:lvl w:ilvl="0" w:tplc="00123560">
      <w:start w:val="6"/>
      <w:numFmt w:val="bullet"/>
      <w:lvlText w:val="•"/>
      <w:lvlJc w:val="left"/>
      <w:pPr>
        <w:ind w:left="720" w:hanging="360"/>
      </w:pPr>
      <w:rPr>
        <w:rFonts w:ascii="Roboto" w:eastAsia="Times New Roman"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70966"/>
    <w:multiLevelType w:val="hybridMultilevel"/>
    <w:tmpl w:val="BA4217F4"/>
    <w:lvl w:ilvl="0" w:tplc="38324126">
      <w:start w:val="1"/>
      <w:numFmt w:val="decimal"/>
      <w:lvlText w:val="%1)"/>
      <w:lvlJc w:val="left"/>
      <w:pPr>
        <w:ind w:left="360" w:hanging="360"/>
      </w:pPr>
      <w:rPr>
        <w:rFonts w:ascii="Arial" w:hAnsi="Arial" w:cs="Arial" w:hint="default"/>
        <w:b w:val="0"/>
        <w:color w:val="auto"/>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AB1DCB"/>
    <w:multiLevelType w:val="multilevel"/>
    <w:tmpl w:val="3A4AB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B0062DE"/>
    <w:multiLevelType w:val="hybridMultilevel"/>
    <w:tmpl w:val="57968F44"/>
    <w:lvl w:ilvl="0" w:tplc="DB2262B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505A8"/>
    <w:multiLevelType w:val="multilevel"/>
    <w:tmpl w:val="39C00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2966F76"/>
    <w:multiLevelType w:val="multilevel"/>
    <w:tmpl w:val="AF6A159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E1290E"/>
    <w:multiLevelType w:val="hybridMultilevel"/>
    <w:tmpl w:val="6450E59A"/>
    <w:lvl w:ilvl="0" w:tplc="C51AF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0741B"/>
    <w:multiLevelType w:val="multilevel"/>
    <w:tmpl w:val="E6E0C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9680AEA"/>
    <w:multiLevelType w:val="hybridMultilevel"/>
    <w:tmpl w:val="D42C35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A963CE2"/>
    <w:multiLevelType w:val="multilevel"/>
    <w:tmpl w:val="D444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793D84"/>
    <w:multiLevelType w:val="hybridMultilevel"/>
    <w:tmpl w:val="227E9F00"/>
    <w:lvl w:ilvl="0" w:tplc="67EC40D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CE6601"/>
    <w:multiLevelType w:val="multilevel"/>
    <w:tmpl w:val="FF889A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E946733"/>
    <w:multiLevelType w:val="hybridMultilevel"/>
    <w:tmpl w:val="72DE09C6"/>
    <w:lvl w:ilvl="0" w:tplc="E0F6E82C">
      <w:start w:val="6"/>
      <w:numFmt w:val="bullet"/>
      <w:lvlText w:val="•"/>
      <w:lvlJc w:val="left"/>
      <w:pPr>
        <w:ind w:left="720" w:hanging="360"/>
      </w:pPr>
      <w:rPr>
        <w:rFonts w:ascii="Roboto" w:eastAsia="Times New Roman"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E0C5F"/>
    <w:multiLevelType w:val="hybridMultilevel"/>
    <w:tmpl w:val="70D0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181216"/>
    <w:multiLevelType w:val="hybridMultilevel"/>
    <w:tmpl w:val="D5080F42"/>
    <w:lvl w:ilvl="0" w:tplc="DB2262B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E2BCF"/>
    <w:multiLevelType w:val="multilevel"/>
    <w:tmpl w:val="E140F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8"/>
  </w:num>
  <w:num w:numId="2">
    <w:abstractNumId w:val="42"/>
  </w:num>
  <w:num w:numId="3">
    <w:abstractNumId w:val="33"/>
  </w:num>
  <w:num w:numId="4">
    <w:abstractNumId w:val="8"/>
  </w:num>
  <w:num w:numId="5">
    <w:abstractNumId w:val="46"/>
  </w:num>
  <w:num w:numId="6">
    <w:abstractNumId w:val="19"/>
  </w:num>
  <w:num w:numId="7">
    <w:abstractNumId w:val="35"/>
  </w:num>
  <w:num w:numId="8">
    <w:abstractNumId w:val="18"/>
  </w:num>
  <w:num w:numId="9">
    <w:abstractNumId w:val="36"/>
  </w:num>
  <w:num w:numId="10">
    <w:abstractNumId w:val="28"/>
  </w:num>
  <w:num w:numId="11">
    <w:abstractNumId w:val="6"/>
  </w:num>
  <w:num w:numId="12">
    <w:abstractNumId w:val="20"/>
  </w:num>
  <w:num w:numId="13">
    <w:abstractNumId w:val="39"/>
  </w:num>
  <w:num w:numId="14">
    <w:abstractNumId w:val="13"/>
  </w:num>
  <w:num w:numId="15">
    <w:abstractNumId w:val="24"/>
  </w:num>
  <w:num w:numId="16">
    <w:abstractNumId w:val="9"/>
  </w:num>
  <w:num w:numId="17">
    <w:abstractNumId w:val="37"/>
  </w:num>
  <w:num w:numId="18">
    <w:abstractNumId w:val="17"/>
  </w:num>
  <w:num w:numId="19">
    <w:abstractNumId w:val="29"/>
  </w:num>
  <w:num w:numId="20">
    <w:abstractNumId w:val="25"/>
  </w:num>
  <w:num w:numId="21">
    <w:abstractNumId w:val="41"/>
  </w:num>
  <w:num w:numId="22">
    <w:abstractNumId w:val="43"/>
  </w:num>
  <w:num w:numId="23">
    <w:abstractNumId w:val="4"/>
  </w:num>
  <w:num w:numId="24">
    <w:abstractNumId w:val="45"/>
  </w:num>
  <w:num w:numId="25">
    <w:abstractNumId w:val="30"/>
  </w:num>
  <w:num w:numId="26">
    <w:abstractNumId w:val="12"/>
  </w:num>
  <w:num w:numId="27">
    <w:abstractNumId w:val="34"/>
  </w:num>
  <w:num w:numId="28">
    <w:abstractNumId w:val="31"/>
  </w:num>
  <w:num w:numId="29">
    <w:abstractNumId w:val="26"/>
  </w:num>
  <w:num w:numId="30">
    <w:abstractNumId w:val="7"/>
  </w:num>
  <w:num w:numId="31">
    <w:abstractNumId w:val="1"/>
  </w:num>
  <w:num w:numId="32">
    <w:abstractNumId w:val="21"/>
  </w:num>
  <w:num w:numId="33">
    <w:abstractNumId w:val="2"/>
  </w:num>
  <w:num w:numId="34">
    <w:abstractNumId w:val="15"/>
  </w:num>
  <w:num w:numId="35">
    <w:abstractNumId w:val="11"/>
  </w:num>
  <w:num w:numId="36">
    <w:abstractNumId w:val="5"/>
  </w:num>
  <w:num w:numId="37">
    <w:abstractNumId w:val="16"/>
  </w:num>
  <w:num w:numId="38">
    <w:abstractNumId w:val="32"/>
  </w:num>
  <w:num w:numId="39">
    <w:abstractNumId w:val="40"/>
  </w:num>
  <w:num w:numId="40">
    <w:abstractNumId w:val="10"/>
  </w:num>
  <w:num w:numId="41">
    <w:abstractNumId w:val="3"/>
  </w:num>
  <w:num w:numId="42">
    <w:abstractNumId w:val="27"/>
  </w:num>
  <w:num w:numId="43">
    <w:abstractNumId w:val="0"/>
  </w:num>
  <w:num w:numId="44">
    <w:abstractNumId w:val="23"/>
  </w:num>
  <w:num w:numId="45">
    <w:abstractNumId w:val="14"/>
  </w:num>
  <w:num w:numId="46">
    <w:abstractNumId w:val="4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61"/>
    <w:rsid w:val="00095BFE"/>
    <w:rsid w:val="000C692C"/>
    <w:rsid w:val="001329CD"/>
    <w:rsid w:val="001C09F4"/>
    <w:rsid w:val="00286584"/>
    <w:rsid w:val="004529EA"/>
    <w:rsid w:val="004A48BB"/>
    <w:rsid w:val="004D34B9"/>
    <w:rsid w:val="005F759F"/>
    <w:rsid w:val="0063243D"/>
    <w:rsid w:val="00697E41"/>
    <w:rsid w:val="006B0F4F"/>
    <w:rsid w:val="006F0876"/>
    <w:rsid w:val="007202D7"/>
    <w:rsid w:val="00725BA4"/>
    <w:rsid w:val="00736DAE"/>
    <w:rsid w:val="00787756"/>
    <w:rsid w:val="00795CED"/>
    <w:rsid w:val="008334FA"/>
    <w:rsid w:val="00896809"/>
    <w:rsid w:val="008A0D61"/>
    <w:rsid w:val="008B76ED"/>
    <w:rsid w:val="008C3AE3"/>
    <w:rsid w:val="008C6922"/>
    <w:rsid w:val="00A60B47"/>
    <w:rsid w:val="00BD2C7B"/>
    <w:rsid w:val="00BD5117"/>
    <w:rsid w:val="00C1509D"/>
    <w:rsid w:val="00D70773"/>
    <w:rsid w:val="00EC2466"/>
    <w:rsid w:val="00F5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39CB7"/>
  <w15:docId w15:val="{DBE467FC-8A84-427A-9AC4-52C7914D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202D7"/>
    <w:pPr>
      <w:ind w:left="720"/>
      <w:contextualSpacing/>
    </w:pPr>
  </w:style>
  <w:style w:type="paragraph" w:styleId="NormalWeb">
    <w:name w:val="Normal (Web)"/>
    <w:basedOn w:val="Normal"/>
    <w:uiPriority w:val="99"/>
    <w:unhideWhenUsed/>
    <w:rsid w:val="00095B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DAE"/>
  </w:style>
  <w:style w:type="paragraph" w:styleId="Footer">
    <w:name w:val="footer"/>
    <w:basedOn w:val="Normal"/>
    <w:link w:val="FooterChar"/>
    <w:uiPriority w:val="99"/>
    <w:unhideWhenUsed/>
    <w:rsid w:val="0073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DAE"/>
  </w:style>
  <w:style w:type="paragraph" w:styleId="BodyText">
    <w:name w:val="Body Text"/>
    <w:basedOn w:val="Normal"/>
    <w:link w:val="BodyTextChar"/>
    <w:uiPriority w:val="1"/>
    <w:qFormat/>
    <w:rsid w:val="008C6922"/>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C6922"/>
    <w:rPr>
      <w:rFonts w:ascii="Times New Roman" w:eastAsia="Times New Roman" w:hAnsi="Times New Roman" w:cs="Times New Roman"/>
    </w:rPr>
  </w:style>
  <w:style w:type="paragraph" w:customStyle="1" w:styleId="TableParagraph">
    <w:name w:val="Table Paragraph"/>
    <w:basedOn w:val="Normal"/>
    <w:uiPriority w:val="1"/>
    <w:qFormat/>
    <w:rsid w:val="008C6922"/>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39"/>
    <w:rsid w:val="004529EA"/>
    <w:pPr>
      <w:spacing w:after="0" w:line="240" w:lineRule="auto"/>
    </w:pPr>
    <w:rPr>
      <w:rFonts w:asciiTheme="minorHAnsi" w:eastAsiaTheme="minorEastAsia" w:hAnsiTheme="minorHAnsi" w:cstheme="minorBidi"/>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29EA"/>
    <w:pPr>
      <w:spacing w:after="0" w:line="240" w:lineRule="auto"/>
    </w:pPr>
    <w:rPr>
      <w:rFonts w:ascii="Times New Roman" w:eastAsiaTheme="minorEastAsia" w:hAnsi="Times New Roman" w:cs="Times New Roman"/>
      <w:sz w:val="20"/>
      <w:szCs w:val="20"/>
      <w:lang w:eastAsia="ko-KR"/>
    </w:rPr>
  </w:style>
  <w:style w:type="character" w:customStyle="1" w:styleId="FootnoteTextChar">
    <w:name w:val="Footnote Text Char"/>
    <w:basedOn w:val="DefaultParagraphFont"/>
    <w:link w:val="FootnoteText"/>
    <w:uiPriority w:val="99"/>
    <w:semiHidden/>
    <w:rsid w:val="004529EA"/>
    <w:rPr>
      <w:rFonts w:ascii="Times New Roman" w:eastAsiaTheme="minorEastAsia" w:hAnsi="Times New Roman" w:cs="Times New Roman"/>
      <w:sz w:val="20"/>
      <w:szCs w:val="20"/>
      <w:lang w:eastAsia="ko-KR"/>
    </w:rPr>
  </w:style>
  <w:style w:type="character" w:styleId="FootnoteReference">
    <w:name w:val="footnote reference"/>
    <w:basedOn w:val="DefaultParagraphFont"/>
    <w:uiPriority w:val="99"/>
    <w:semiHidden/>
    <w:unhideWhenUsed/>
    <w:rsid w:val="004529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26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les.constantcontact.com/aaba173b701/17f940e5-3248-41cb-b84d-81af8664af5a.pdf" TargetMode="External"/><Relationship Id="rId13" Type="http://schemas.openxmlformats.org/officeDocument/2006/relationships/hyperlink" Target="http://manoa.hawaii.edu/counseling/help/" TargetMode="External"/><Relationship Id="rId18" Type="http://schemas.openxmlformats.org/officeDocument/2006/relationships/hyperlink" Target="http://manoa.hawaii.edu/counsel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anoa.hawaii.edu/titleix/resources.html" TargetMode="External"/><Relationship Id="rId7" Type="http://schemas.openxmlformats.org/officeDocument/2006/relationships/endnotes" Target="endnotes.xml"/><Relationship Id="rId12" Type="http://schemas.openxmlformats.org/officeDocument/2006/relationships/hyperlink" Target="https://manoa.hawaii.edu/covid19/faqs/faqs-students/" TargetMode="External"/><Relationship Id="rId17" Type="http://schemas.openxmlformats.org/officeDocument/2006/relationships/hyperlink" Target="mailto:kokua@hawaii.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udentaffairs.manoa.hawaii.edu/policies/conduct_code/" TargetMode="External"/><Relationship Id="rId20" Type="http://schemas.openxmlformats.org/officeDocument/2006/relationships/hyperlink" Target="mailto:t9uhm@hawai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noa.hawaii.edu/covid19/teach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aulima.hawaii.edu/" TargetMode="External"/><Relationship Id="rId23" Type="http://schemas.openxmlformats.org/officeDocument/2006/relationships/header" Target="header1.xml"/><Relationship Id="rId10" Type="http://schemas.openxmlformats.org/officeDocument/2006/relationships/hyperlink" Target="https://files.constantcontact.com/aaba173b701/8a1903be-32c8-453a-86ec-53516760bcad.pdf" TargetMode="External"/><Relationship Id="rId19" Type="http://schemas.openxmlformats.org/officeDocument/2006/relationships/hyperlink" Target="http://www.manoa.hawaii.edu/titleix/resources.html" TargetMode="External"/><Relationship Id="rId4" Type="http://schemas.openxmlformats.org/officeDocument/2006/relationships/settings" Target="settings.xml"/><Relationship Id="rId9" Type="http://schemas.openxmlformats.org/officeDocument/2006/relationships/hyperlink" Target="https://continuingstudies.stanford.edu/teaching-your-class-online" TargetMode="External"/><Relationship Id="rId14" Type="http://schemas.openxmlformats.org/officeDocument/2006/relationships/hyperlink" Target="mailto:jeehae@hawaii.edu" TargetMode="External"/><Relationship Id="rId22" Type="http://schemas.openxmlformats.org/officeDocument/2006/relationships/hyperlink" Target="mailto:t9uhm@hawaii.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C4FE-BD08-4F3B-A7C4-E44EC99D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16</Pages>
  <Words>5457</Words>
  <Characters>31105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Hamid</cp:lastModifiedBy>
  <cp:revision>14</cp:revision>
  <dcterms:created xsi:type="dcterms:W3CDTF">2020-10-26T17:47:00Z</dcterms:created>
  <dcterms:modified xsi:type="dcterms:W3CDTF">2020-10-26T23:46:00Z</dcterms:modified>
</cp:coreProperties>
</file>