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3" w:rsidRDefault="00E93323" w:rsidP="00E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323">
        <w:rPr>
          <w:rFonts w:ascii="Times New Roman" w:hAnsi="Times New Roman" w:cs="Times New Roman"/>
          <w:sz w:val="24"/>
          <w:szCs w:val="24"/>
        </w:rPr>
        <w:t>Minutes of Faculty Meeting</w:t>
      </w:r>
    </w:p>
    <w:p w:rsidR="00E93323" w:rsidRDefault="00E93323" w:rsidP="00E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2014</w:t>
      </w:r>
    </w:p>
    <w:p w:rsidR="00E93323" w:rsidRDefault="007C200F" w:rsidP="00E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a.m. –</w:t>
      </w:r>
      <w:r w:rsidR="00E93323">
        <w:rPr>
          <w:rFonts w:ascii="Times New Roman" w:hAnsi="Times New Roman" w:cs="Times New Roman"/>
          <w:sz w:val="24"/>
          <w:szCs w:val="24"/>
        </w:rPr>
        <w:t xml:space="preserve"> 2:00 p.m.</w:t>
      </w:r>
    </w:p>
    <w:p w:rsidR="00E93323" w:rsidRDefault="004F12B6" w:rsidP="00E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Shidler</w:t>
      </w:r>
      <w:r w:rsidR="00E93323">
        <w:rPr>
          <w:rFonts w:ascii="Times New Roman" w:hAnsi="Times New Roman" w:cs="Times New Roman"/>
          <w:sz w:val="24"/>
          <w:szCs w:val="24"/>
        </w:rPr>
        <w:t xml:space="preserve"> G-301</w:t>
      </w:r>
    </w:p>
    <w:p w:rsidR="00E93323" w:rsidRDefault="00E93323" w:rsidP="00E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323" w:rsidRDefault="00E93323" w:rsidP="00E9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</w:t>
      </w:r>
      <w:r w:rsidR="006D0AFB">
        <w:rPr>
          <w:rFonts w:ascii="Times New Roman" w:hAnsi="Times New Roman" w:cs="Times New Roman"/>
          <w:sz w:val="24"/>
          <w:szCs w:val="24"/>
        </w:rPr>
        <w:t xml:space="preserve">: Liming Guan, Manu </w:t>
      </w:r>
      <w:proofErr w:type="spellStart"/>
      <w:r w:rsidR="006D0AFB">
        <w:rPr>
          <w:rFonts w:ascii="Times New Roman" w:hAnsi="Times New Roman" w:cs="Times New Roman"/>
          <w:sz w:val="24"/>
          <w:szCs w:val="24"/>
        </w:rPr>
        <w:t>Ka’iama</w:t>
      </w:r>
      <w:proofErr w:type="spellEnd"/>
      <w:r w:rsidR="006D0AFB">
        <w:rPr>
          <w:rFonts w:ascii="Times New Roman" w:hAnsi="Times New Roman" w:cs="Times New Roman"/>
          <w:sz w:val="24"/>
          <w:szCs w:val="24"/>
        </w:rPr>
        <w:t xml:space="preserve">, Tom Pearson, </w:t>
      </w:r>
      <w:r w:rsidR="006A0422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="006A0422">
        <w:rPr>
          <w:rFonts w:ascii="Times New Roman" w:hAnsi="Times New Roman" w:cs="Times New Roman"/>
          <w:sz w:val="24"/>
          <w:szCs w:val="24"/>
        </w:rPr>
        <w:t>Teruya</w:t>
      </w:r>
      <w:proofErr w:type="spellEnd"/>
      <w:r w:rsidR="006A0422">
        <w:rPr>
          <w:rFonts w:ascii="Times New Roman" w:hAnsi="Times New Roman" w:cs="Times New Roman"/>
          <w:sz w:val="24"/>
          <w:szCs w:val="24"/>
        </w:rPr>
        <w:t xml:space="preserve">, </w:t>
      </w:r>
      <w:r w:rsidR="006D0AFB">
        <w:rPr>
          <w:rFonts w:ascii="Times New Roman" w:hAnsi="Times New Roman" w:cs="Times New Roman"/>
          <w:sz w:val="24"/>
          <w:szCs w:val="24"/>
        </w:rPr>
        <w:t xml:space="preserve">David Wang, Mary </w:t>
      </w:r>
      <w:proofErr w:type="spellStart"/>
      <w:r w:rsidR="006D0AFB">
        <w:rPr>
          <w:rFonts w:ascii="Times New Roman" w:hAnsi="Times New Roman" w:cs="Times New Roman"/>
          <w:sz w:val="24"/>
          <w:szCs w:val="24"/>
        </w:rPr>
        <w:t>Woollen</w:t>
      </w:r>
      <w:proofErr w:type="spellEnd"/>
      <w:r w:rsidR="006D0AFB">
        <w:rPr>
          <w:rFonts w:ascii="Times New Roman" w:hAnsi="Times New Roman" w:cs="Times New Roman"/>
          <w:sz w:val="24"/>
          <w:szCs w:val="24"/>
        </w:rPr>
        <w:t xml:space="preserve">, </w:t>
      </w:r>
      <w:r w:rsidR="005E5640">
        <w:rPr>
          <w:rFonts w:ascii="Times New Roman" w:hAnsi="Times New Roman" w:cs="Times New Roman"/>
          <w:sz w:val="24"/>
          <w:szCs w:val="24"/>
        </w:rPr>
        <w:t xml:space="preserve">David Yang, </w:t>
      </w:r>
      <w:r w:rsidR="006D0AFB">
        <w:rPr>
          <w:rFonts w:ascii="Times New Roman" w:hAnsi="Times New Roman" w:cs="Times New Roman"/>
          <w:sz w:val="24"/>
          <w:szCs w:val="24"/>
        </w:rPr>
        <w:t xml:space="preserve">Jian Zhou, Hamid Pourjalali, </w:t>
      </w:r>
      <w:r w:rsidR="005E5640">
        <w:rPr>
          <w:rFonts w:ascii="Times New Roman" w:hAnsi="Times New Roman" w:cs="Times New Roman"/>
          <w:sz w:val="24"/>
          <w:szCs w:val="24"/>
        </w:rPr>
        <w:t xml:space="preserve">and Marlene </w:t>
      </w:r>
      <w:proofErr w:type="spellStart"/>
      <w:r w:rsidR="005E5640">
        <w:rPr>
          <w:rFonts w:ascii="Times New Roman" w:hAnsi="Times New Roman" w:cs="Times New Roman"/>
          <w:sz w:val="24"/>
          <w:szCs w:val="24"/>
        </w:rPr>
        <w:t>Sagapolutele</w:t>
      </w:r>
      <w:proofErr w:type="spellEnd"/>
    </w:p>
    <w:p w:rsidR="005E5640" w:rsidRDefault="005E5640" w:rsidP="00E9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0" w:rsidRDefault="005E5640" w:rsidP="00E9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in attendance: John Wendell </w:t>
      </w:r>
      <w:r w:rsidR="00233BC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33BCF">
        <w:rPr>
          <w:rFonts w:ascii="Times New Roman" w:hAnsi="Times New Roman" w:cs="Times New Roman"/>
          <w:sz w:val="24"/>
          <w:szCs w:val="24"/>
        </w:rPr>
        <w:t>Boochun</w:t>
      </w:r>
      <w:proofErr w:type="spellEnd"/>
      <w:r w:rsidR="00233BCF">
        <w:rPr>
          <w:rFonts w:ascii="Times New Roman" w:hAnsi="Times New Roman" w:cs="Times New Roman"/>
          <w:sz w:val="24"/>
          <w:szCs w:val="24"/>
        </w:rPr>
        <w:t xml:space="preserve"> Jung </w:t>
      </w:r>
      <w:r>
        <w:rPr>
          <w:rFonts w:ascii="Times New Roman" w:hAnsi="Times New Roman" w:cs="Times New Roman"/>
          <w:sz w:val="24"/>
          <w:szCs w:val="24"/>
        </w:rPr>
        <w:t xml:space="preserve">on sabbatical leave; </w:t>
      </w:r>
      <w:r w:rsidR="00233BCF">
        <w:rPr>
          <w:rFonts w:ascii="Times New Roman" w:hAnsi="Times New Roman" w:cs="Times New Roman"/>
          <w:sz w:val="24"/>
          <w:szCs w:val="24"/>
        </w:rPr>
        <w:t xml:space="preserve">Roger Debreceny and </w:t>
      </w:r>
      <w:r w:rsidR="00205043">
        <w:rPr>
          <w:rFonts w:ascii="Times New Roman" w:hAnsi="Times New Roman" w:cs="Times New Roman"/>
          <w:sz w:val="24"/>
          <w:szCs w:val="24"/>
        </w:rPr>
        <w:t xml:space="preserve">Shirley Daniel </w:t>
      </w:r>
      <w:r w:rsidR="00D26194">
        <w:rPr>
          <w:rFonts w:ascii="Times New Roman" w:hAnsi="Times New Roman" w:cs="Times New Roman"/>
          <w:sz w:val="24"/>
          <w:szCs w:val="24"/>
        </w:rPr>
        <w:t xml:space="preserve">excused </w:t>
      </w:r>
    </w:p>
    <w:p w:rsidR="00D26194" w:rsidRDefault="00D26194" w:rsidP="00E9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94" w:rsidRDefault="00D26194" w:rsidP="00E9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October 27, 2014 meeting were approved</w:t>
      </w:r>
      <w:r w:rsidR="00F66D2B">
        <w:rPr>
          <w:rFonts w:ascii="Times New Roman" w:hAnsi="Times New Roman" w:cs="Times New Roman"/>
          <w:sz w:val="24"/>
          <w:szCs w:val="24"/>
        </w:rPr>
        <w:t xml:space="preserve"> (8 for, 1 abstain)</w:t>
      </w: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D2B">
        <w:rPr>
          <w:rFonts w:ascii="Times New Roman" w:eastAsia="Times New Roman" w:hAnsi="Times New Roman" w:cs="Times New Roman"/>
        </w:rPr>
        <w:t xml:space="preserve">Pourjalali </w:t>
      </w:r>
      <w:r>
        <w:rPr>
          <w:rFonts w:ascii="Times New Roman" w:eastAsia="Times New Roman" w:hAnsi="Times New Roman" w:cs="Times New Roman"/>
        </w:rPr>
        <w:t xml:space="preserve">reported the following </w:t>
      </w:r>
      <w:proofErr w:type="spellStart"/>
      <w:r>
        <w:rPr>
          <w:rFonts w:ascii="Times New Roman" w:eastAsia="Times New Roman" w:hAnsi="Times New Roman" w:cs="Times New Roman"/>
        </w:rPr>
        <w:t>Acc</w:t>
      </w:r>
      <w:proofErr w:type="spellEnd"/>
      <w:r>
        <w:rPr>
          <w:rFonts w:ascii="Times New Roman" w:eastAsia="Times New Roman" w:hAnsi="Times New Roman" w:cs="Times New Roman"/>
        </w:rPr>
        <w:t xml:space="preserve"> 460 offering for the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of 2015 semester. He also asked for volunteer</w:t>
      </w:r>
      <w:r w:rsidR="004F12B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who want to teach different areas of </w:t>
      </w:r>
      <w:proofErr w:type="spellStart"/>
      <w:r>
        <w:rPr>
          <w:rFonts w:ascii="Times New Roman" w:eastAsia="Times New Roman" w:hAnsi="Times New Roman" w:cs="Times New Roman"/>
        </w:rPr>
        <w:t>Acc</w:t>
      </w:r>
      <w:proofErr w:type="spellEnd"/>
      <w:r>
        <w:rPr>
          <w:rFonts w:ascii="Times New Roman" w:eastAsia="Times New Roman" w:hAnsi="Times New Roman" w:cs="Times New Roman"/>
        </w:rPr>
        <w:t xml:space="preserve"> 460. The decision on what courses will be WI/O/E will be made when the faculty are assigned to each different part of Acc460.</w:t>
      </w: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160"/>
        <w:gridCol w:w="2520"/>
      </w:tblGrid>
      <w:tr w:rsidR="00F66D2B" w:rsidRPr="00EF4758" w:rsidTr="00C75F4F">
        <w:trPr>
          <w:trHeight w:val="962"/>
        </w:trPr>
        <w:tc>
          <w:tcPr>
            <w:tcW w:w="2065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Section 1</w:t>
            </w:r>
          </w:p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TR 9:00 to 10:45 a.m.</w:t>
            </w:r>
          </w:p>
        </w:tc>
        <w:tc>
          <w:tcPr>
            <w:tcW w:w="216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Section 2</w:t>
            </w:r>
          </w:p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TR11:00 to 12:45p.m.</w:t>
            </w:r>
          </w:p>
        </w:tc>
        <w:tc>
          <w:tcPr>
            <w:tcW w:w="252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Section 3</w:t>
            </w:r>
          </w:p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TR 1:00 p.m. to 2:45 p.m.</w:t>
            </w:r>
          </w:p>
        </w:tc>
      </w:tr>
      <w:tr w:rsidR="00F66D2B" w:rsidRPr="00EF4758" w:rsidTr="00C75F4F">
        <w:tc>
          <w:tcPr>
            <w:tcW w:w="2065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Month 1</w:t>
            </w:r>
          </w:p>
        </w:tc>
        <w:tc>
          <w:tcPr>
            <w:tcW w:w="207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460B</w:t>
            </w:r>
          </w:p>
        </w:tc>
        <w:tc>
          <w:tcPr>
            <w:tcW w:w="2160" w:type="dxa"/>
          </w:tcPr>
          <w:p w:rsidR="00F66D2B" w:rsidRPr="00EF4758" w:rsidRDefault="00F66D2B" w:rsidP="00C75F4F">
            <w:pPr>
              <w:rPr>
                <w:rFonts w:ascii="Times New Roman" w:hAnsi="Times New Roman" w:cs="Times New Roman"/>
              </w:rPr>
            </w:pPr>
            <w:r w:rsidRPr="00EF4758">
              <w:rPr>
                <w:rFonts w:ascii="Times New Roman" w:hAnsi="Times New Roman" w:cs="Times New Roman"/>
              </w:rPr>
              <w:t>460C</w:t>
            </w:r>
          </w:p>
        </w:tc>
        <w:tc>
          <w:tcPr>
            <w:tcW w:w="2520" w:type="dxa"/>
          </w:tcPr>
          <w:p w:rsidR="00F66D2B" w:rsidRPr="00EF4758" w:rsidRDefault="00F66D2B" w:rsidP="00C75F4F">
            <w:pPr>
              <w:rPr>
                <w:rFonts w:ascii="Times New Roman" w:hAnsi="Times New Roman" w:cs="Times New Roman"/>
              </w:rPr>
            </w:pPr>
            <w:r w:rsidRPr="00EF4758">
              <w:rPr>
                <w:rFonts w:ascii="Times New Roman" w:hAnsi="Times New Roman" w:cs="Times New Roman"/>
              </w:rPr>
              <w:t>460D</w:t>
            </w:r>
          </w:p>
        </w:tc>
      </w:tr>
      <w:tr w:rsidR="00F66D2B" w:rsidRPr="00EF4758" w:rsidTr="00C75F4F">
        <w:tc>
          <w:tcPr>
            <w:tcW w:w="2065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Month 2</w:t>
            </w:r>
          </w:p>
        </w:tc>
        <w:tc>
          <w:tcPr>
            <w:tcW w:w="207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460C</w:t>
            </w:r>
          </w:p>
        </w:tc>
        <w:tc>
          <w:tcPr>
            <w:tcW w:w="2160" w:type="dxa"/>
          </w:tcPr>
          <w:p w:rsidR="00F66D2B" w:rsidRPr="00EF4758" w:rsidRDefault="00F66D2B" w:rsidP="00C75F4F">
            <w:pPr>
              <w:rPr>
                <w:rFonts w:ascii="Times New Roman" w:hAnsi="Times New Roman" w:cs="Times New Roman"/>
              </w:rPr>
            </w:pPr>
            <w:r w:rsidRPr="00EF4758">
              <w:rPr>
                <w:rFonts w:ascii="Times New Roman" w:hAnsi="Times New Roman" w:cs="Times New Roman"/>
              </w:rPr>
              <w:t>460D</w:t>
            </w:r>
          </w:p>
        </w:tc>
        <w:tc>
          <w:tcPr>
            <w:tcW w:w="2520" w:type="dxa"/>
          </w:tcPr>
          <w:p w:rsidR="00F66D2B" w:rsidRPr="00EF4758" w:rsidRDefault="00F66D2B" w:rsidP="00C7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Pr="00EF4758">
              <w:rPr>
                <w:rFonts w:ascii="Times New Roman" w:hAnsi="Times New Roman" w:cs="Times New Roman"/>
              </w:rPr>
              <w:t>E</w:t>
            </w:r>
          </w:p>
        </w:tc>
      </w:tr>
      <w:tr w:rsidR="00F66D2B" w:rsidRPr="00EF4758" w:rsidTr="00C75F4F">
        <w:tc>
          <w:tcPr>
            <w:tcW w:w="2065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Month 3</w:t>
            </w:r>
          </w:p>
        </w:tc>
        <w:tc>
          <w:tcPr>
            <w:tcW w:w="207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460D</w:t>
            </w:r>
          </w:p>
        </w:tc>
        <w:tc>
          <w:tcPr>
            <w:tcW w:w="2160" w:type="dxa"/>
          </w:tcPr>
          <w:p w:rsidR="00F66D2B" w:rsidRPr="00EF4758" w:rsidRDefault="00F66D2B" w:rsidP="00C75F4F">
            <w:pPr>
              <w:rPr>
                <w:rFonts w:ascii="Times New Roman" w:hAnsi="Times New Roman" w:cs="Times New Roman"/>
              </w:rPr>
            </w:pPr>
            <w:r w:rsidRPr="00EF4758">
              <w:rPr>
                <w:rFonts w:ascii="Times New Roman" w:hAnsi="Times New Roman" w:cs="Times New Roman"/>
              </w:rPr>
              <w:t>460E</w:t>
            </w:r>
          </w:p>
        </w:tc>
        <w:tc>
          <w:tcPr>
            <w:tcW w:w="2520" w:type="dxa"/>
          </w:tcPr>
          <w:p w:rsidR="00F66D2B" w:rsidRPr="00EF4758" w:rsidRDefault="00F66D2B" w:rsidP="00C75F4F">
            <w:pPr>
              <w:rPr>
                <w:rFonts w:ascii="Times New Roman" w:hAnsi="Times New Roman" w:cs="Times New Roman"/>
              </w:rPr>
            </w:pPr>
            <w:r w:rsidRPr="00EF4758">
              <w:rPr>
                <w:rFonts w:ascii="Times New Roman" w:hAnsi="Times New Roman" w:cs="Times New Roman"/>
              </w:rPr>
              <w:t>460B</w:t>
            </w:r>
          </w:p>
        </w:tc>
      </w:tr>
      <w:tr w:rsidR="00F66D2B" w:rsidRPr="00EF4758" w:rsidTr="00C75F4F">
        <w:tc>
          <w:tcPr>
            <w:tcW w:w="2065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Month 4</w:t>
            </w:r>
          </w:p>
        </w:tc>
        <w:tc>
          <w:tcPr>
            <w:tcW w:w="207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460E</w:t>
            </w:r>
          </w:p>
        </w:tc>
        <w:tc>
          <w:tcPr>
            <w:tcW w:w="216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460B</w:t>
            </w:r>
          </w:p>
        </w:tc>
        <w:tc>
          <w:tcPr>
            <w:tcW w:w="2520" w:type="dxa"/>
          </w:tcPr>
          <w:p w:rsidR="00F66D2B" w:rsidRPr="00EF4758" w:rsidRDefault="00F66D2B" w:rsidP="00C75F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758">
              <w:rPr>
                <w:sz w:val="22"/>
                <w:szCs w:val="22"/>
              </w:rPr>
              <w:t>460C</w:t>
            </w:r>
          </w:p>
        </w:tc>
      </w:tr>
    </w:tbl>
    <w:p w:rsidR="00F66D2B" w:rsidRP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D2B">
        <w:rPr>
          <w:rFonts w:ascii="Times New Roman" w:eastAsia="Times New Roman" w:hAnsi="Times New Roman" w:cs="Times New Roman"/>
        </w:rPr>
        <w:t xml:space="preserve">Pourjalali provided a draft of a language about cheating to be included in all SOA course syllabi, </w:t>
      </w:r>
      <w:proofErr w:type="spellStart"/>
      <w:r w:rsidRPr="00F66D2B">
        <w:rPr>
          <w:rFonts w:ascii="Times New Roman" w:eastAsia="Times New Roman" w:hAnsi="Times New Roman" w:cs="Times New Roman"/>
        </w:rPr>
        <w:t>Woollen</w:t>
      </w:r>
      <w:proofErr w:type="spellEnd"/>
      <w:r w:rsidRPr="00F66D2B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F66D2B">
        <w:rPr>
          <w:rFonts w:ascii="Times New Roman" w:eastAsia="Times New Roman" w:hAnsi="Times New Roman" w:cs="Times New Roman"/>
        </w:rPr>
        <w:t>Kaiama</w:t>
      </w:r>
      <w:proofErr w:type="spellEnd"/>
      <w:r w:rsidRPr="00F66D2B">
        <w:rPr>
          <w:rFonts w:ascii="Times New Roman" w:eastAsia="Times New Roman" w:hAnsi="Times New Roman" w:cs="Times New Roman"/>
        </w:rPr>
        <w:t xml:space="preserve"> will adjust the </w:t>
      </w:r>
      <w:r>
        <w:rPr>
          <w:rFonts w:ascii="Times New Roman" w:eastAsia="Times New Roman" w:hAnsi="Times New Roman" w:cs="Times New Roman"/>
        </w:rPr>
        <w:t>draft to be considered for the next faculty meeting.</w:t>
      </w: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items were suggested to be included in A</w:t>
      </w:r>
      <w:r w:rsidRPr="00F66D2B">
        <w:rPr>
          <w:rFonts w:ascii="Times New Roman" w:eastAsia="Times New Roman" w:hAnsi="Times New Roman" w:cs="Times New Roman"/>
        </w:rPr>
        <w:t xml:space="preserve">dvisory Board </w:t>
      </w:r>
      <w:r>
        <w:rPr>
          <w:rFonts w:ascii="Times New Roman" w:eastAsia="Times New Roman" w:hAnsi="Times New Roman" w:cs="Times New Roman"/>
        </w:rPr>
        <w:t>Meeting:</w:t>
      </w: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7B6" w:rsidRPr="008037B6" w:rsidRDefault="008037B6" w:rsidP="0080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ACC 460/Feedback from Professionals </w:t>
      </w:r>
    </w:p>
    <w:p w:rsidR="008037B6" w:rsidRPr="008037B6" w:rsidRDefault="008037B6" w:rsidP="008037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Need more feedback from professionals.  What skills do they want students to be proficient or knowledgeable in? What are the specific weaknesses of our graduates?</w:t>
      </w:r>
    </w:p>
    <w:p w:rsidR="008037B6" w:rsidRPr="008037B6" w:rsidRDefault="008037B6" w:rsidP="008037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Communicate to students what skills they need to develop and why they are necessary in future careers.  Students just doing work to “get a grade”</w:t>
      </w:r>
    </w:p>
    <w:p w:rsidR="008037B6" w:rsidRPr="008037B6" w:rsidRDefault="008037B6" w:rsidP="008037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Have to emphasize applying skills rather than just learning additional material</w:t>
      </w:r>
      <w:r w:rsidR="004F12B6">
        <w:rPr>
          <w:rFonts w:ascii="Times New Roman" w:hAnsi="Times New Roman" w:cs="Times New Roman"/>
          <w:sz w:val="24"/>
          <w:szCs w:val="24"/>
        </w:rPr>
        <w:t xml:space="preserve"> </w:t>
      </w:r>
      <w:r w:rsidR="004F12B6">
        <w:rPr>
          <w:rFonts w:ascii="Times New Roman" w:hAnsi="Times New Roman" w:cs="Times New Roman"/>
          <w:sz w:val="24"/>
          <w:szCs w:val="24"/>
        </w:rPr>
        <w:br/>
      </w:r>
      <w:r w:rsidRPr="008037B6">
        <w:rPr>
          <w:rFonts w:ascii="Times New Roman" w:hAnsi="Times New Roman" w:cs="Times New Roman"/>
          <w:sz w:val="24"/>
          <w:szCs w:val="24"/>
        </w:rPr>
        <w:t>(EX. How to use excel in an accounting environment)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To firms that are hiring students</w:t>
      </w:r>
      <w:r w:rsidR="004F12B6">
        <w:rPr>
          <w:rFonts w:ascii="Times New Roman" w:hAnsi="Times New Roman" w:cs="Times New Roman"/>
          <w:sz w:val="24"/>
          <w:szCs w:val="24"/>
        </w:rPr>
        <w:t>: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ab/>
      </w:r>
    </w:p>
    <w:p w:rsidR="008037B6" w:rsidRPr="008037B6" w:rsidRDefault="008037B6" w:rsidP="00803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Concerns about students who are getting job offers at both Undergraduate and Graduate Level</w:t>
      </w:r>
    </w:p>
    <w:p w:rsidR="008037B6" w:rsidRPr="008037B6" w:rsidRDefault="008037B6" w:rsidP="00803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Fighting over C students rather than students with better grades and knowledge of accounting</w:t>
      </w:r>
    </w:p>
    <w:p w:rsidR="008037B6" w:rsidRPr="008037B6" w:rsidRDefault="008037B6" w:rsidP="00803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Students communicating that accounting knowledge is not important, </w:t>
      </w:r>
      <w:r w:rsidR="004F12B6">
        <w:rPr>
          <w:rFonts w:ascii="Times New Roman" w:hAnsi="Times New Roman" w:cs="Times New Roman"/>
          <w:sz w:val="24"/>
          <w:szCs w:val="24"/>
        </w:rPr>
        <w:br/>
      </w:r>
      <w:r w:rsidRPr="008037B6">
        <w:rPr>
          <w:rFonts w:ascii="Times New Roman" w:hAnsi="Times New Roman" w:cs="Times New Roman"/>
          <w:sz w:val="24"/>
          <w:szCs w:val="24"/>
        </w:rPr>
        <w:t xml:space="preserve">only networking is.  </w:t>
      </w:r>
      <w:r w:rsidRPr="008037B6">
        <w:rPr>
          <w:rFonts w:ascii="Times New Roman" w:hAnsi="Times New Roman" w:cs="Times New Roman"/>
          <w:sz w:val="24"/>
          <w:szCs w:val="24"/>
          <w:u w:val="single"/>
        </w:rPr>
        <w:t>Both should be stressed</w:t>
      </w:r>
    </w:p>
    <w:p w:rsidR="008037B6" w:rsidRPr="008037B6" w:rsidRDefault="008037B6" w:rsidP="00803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C students recruited mainly from </w:t>
      </w:r>
      <w:r w:rsidR="004F12B6">
        <w:rPr>
          <w:rFonts w:ascii="Times New Roman" w:hAnsi="Times New Roman" w:cs="Times New Roman"/>
          <w:sz w:val="24"/>
          <w:szCs w:val="24"/>
        </w:rPr>
        <w:t>a larger firm</w:t>
      </w:r>
      <w:r w:rsidRPr="008037B6">
        <w:rPr>
          <w:rFonts w:ascii="Times New Roman" w:hAnsi="Times New Roman" w:cs="Times New Roman"/>
          <w:sz w:val="24"/>
          <w:szCs w:val="24"/>
        </w:rPr>
        <w:t>.  Smaller firms getting students with better knowledge and grades.</w:t>
      </w:r>
    </w:p>
    <w:p w:rsidR="008037B6" w:rsidRPr="008037B6" w:rsidRDefault="008037B6" w:rsidP="00803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lastRenderedPageBreak/>
        <w:t xml:space="preserve">Fine line between favoritism and networking when hiring.  </w:t>
      </w:r>
    </w:p>
    <w:p w:rsidR="008037B6" w:rsidRPr="008037B6" w:rsidRDefault="008037B6" w:rsidP="00803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No contact of student references during the hiring process</w:t>
      </w:r>
    </w:p>
    <w:p w:rsidR="008037B6" w:rsidRPr="008037B6" w:rsidRDefault="008037B6" w:rsidP="0080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CPA Exam</w:t>
      </w:r>
    </w:p>
    <w:p w:rsidR="008037B6" w:rsidRPr="008037B6" w:rsidRDefault="008037B6" w:rsidP="008037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Less students interested in passing </w:t>
      </w:r>
      <w:r w:rsidR="004F12B6">
        <w:rPr>
          <w:rFonts w:ascii="Times New Roman" w:hAnsi="Times New Roman" w:cs="Times New Roman"/>
          <w:sz w:val="24"/>
          <w:szCs w:val="24"/>
        </w:rPr>
        <w:t xml:space="preserve">the </w:t>
      </w:r>
      <w:r w:rsidRPr="008037B6">
        <w:rPr>
          <w:rFonts w:ascii="Times New Roman" w:hAnsi="Times New Roman" w:cs="Times New Roman"/>
          <w:sz w:val="24"/>
          <w:szCs w:val="24"/>
        </w:rPr>
        <w:t>CPA Exam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More incentives necessary to pass exam? (EX. Monetary incentive)</w:t>
      </w:r>
    </w:p>
    <w:p w:rsidR="008037B6" w:rsidRPr="008037B6" w:rsidRDefault="008037B6" w:rsidP="008037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Students lose interest in exam once they get hired.</w:t>
      </w:r>
    </w:p>
    <w:p w:rsidR="008037B6" w:rsidRPr="008037B6" w:rsidRDefault="008037B6" w:rsidP="008037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Student</w:t>
      </w:r>
      <w:r w:rsidR="004F12B6">
        <w:rPr>
          <w:rFonts w:ascii="Times New Roman" w:hAnsi="Times New Roman" w:cs="Times New Roman"/>
          <w:sz w:val="24"/>
          <w:szCs w:val="24"/>
        </w:rPr>
        <w:t>s</w:t>
      </w:r>
      <w:r w:rsidRPr="008037B6">
        <w:rPr>
          <w:rFonts w:ascii="Times New Roman" w:hAnsi="Times New Roman" w:cs="Times New Roman"/>
          <w:sz w:val="24"/>
          <w:szCs w:val="24"/>
        </w:rPr>
        <w:t xml:space="preserve"> with future plans outside of public accounting feel </w:t>
      </w:r>
      <w:r w:rsidR="004F12B6">
        <w:rPr>
          <w:rFonts w:ascii="Times New Roman" w:hAnsi="Times New Roman" w:cs="Times New Roman"/>
          <w:sz w:val="24"/>
          <w:szCs w:val="24"/>
        </w:rPr>
        <w:t xml:space="preserve">the </w:t>
      </w:r>
      <w:r w:rsidRPr="008037B6">
        <w:rPr>
          <w:rFonts w:ascii="Times New Roman" w:hAnsi="Times New Roman" w:cs="Times New Roman"/>
          <w:sz w:val="24"/>
          <w:szCs w:val="24"/>
        </w:rPr>
        <w:t>CPA is not necessary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Student Education</w:t>
      </w:r>
    </w:p>
    <w:p w:rsidR="008037B6" w:rsidRPr="008037B6" w:rsidRDefault="008037B6" w:rsidP="008037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Students not knowledgeable of the reality of the accounting profession</w:t>
      </w:r>
    </w:p>
    <w:p w:rsidR="008037B6" w:rsidRPr="008037B6" w:rsidRDefault="008037B6" w:rsidP="008037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Need to have more education in 201 and 202 levels about how knowledge in the classroom relates to the profession</w:t>
      </w:r>
    </w:p>
    <w:p w:rsidR="008037B6" w:rsidRPr="008037B6" w:rsidRDefault="008037B6" w:rsidP="008037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In the past, showed videos about different areas of accounting and accounting environments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PhD Curriculum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ACC 625-only 1 PhD student took course in the past 1.5 years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ACC 6</w:t>
      </w:r>
      <w:r w:rsidR="004F12B6">
        <w:rPr>
          <w:rFonts w:ascii="Times New Roman" w:hAnsi="Times New Roman" w:cs="Times New Roman"/>
          <w:sz w:val="24"/>
          <w:szCs w:val="24"/>
        </w:rPr>
        <w:t>25 supposed to be a requirement, but it was n</w:t>
      </w:r>
      <w:r w:rsidRPr="008037B6">
        <w:rPr>
          <w:rFonts w:ascii="Times New Roman" w:hAnsi="Times New Roman" w:cs="Times New Roman"/>
          <w:sz w:val="24"/>
          <w:szCs w:val="24"/>
        </w:rPr>
        <w:t>ot being enforced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PhD student in class </w:t>
      </w:r>
      <w:r w:rsidR="004F12B6">
        <w:rPr>
          <w:rFonts w:ascii="Times New Roman" w:hAnsi="Times New Roman" w:cs="Times New Roman"/>
          <w:sz w:val="24"/>
          <w:szCs w:val="24"/>
        </w:rPr>
        <w:t xml:space="preserve">was weak </w:t>
      </w:r>
      <w:r w:rsidRPr="008037B6">
        <w:rPr>
          <w:rFonts w:ascii="Times New Roman" w:hAnsi="Times New Roman" w:cs="Times New Roman"/>
          <w:sz w:val="24"/>
          <w:szCs w:val="24"/>
        </w:rPr>
        <w:t xml:space="preserve">because of weak </w:t>
      </w:r>
      <w:r w:rsidR="004F12B6">
        <w:rPr>
          <w:rFonts w:ascii="Times New Roman" w:hAnsi="Times New Roman" w:cs="Times New Roman"/>
          <w:sz w:val="24"/>
          <w:szCs w:val="24"/>
        </w:rPr>
        <w:t>English</w:t>
      </w:r>
      <w:r w:rsidRPr="008037B6">
        <w:rPr>
          <w:rFonts w:ascii="Times New Roman" w:hAnsi="Times New Roman" w:cs="Times New Roman"/>
          <w:sz w:val="24"/>
          <w:szCs w:val="24"/>
        </w:rPr>
        <w:t xml:space="preserve"> skills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Need PhD students to have knowledge of relevant professional research, not only academic research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Working on recruiting PhD students who already have strong</w:t>
      </w:r>
      <w:r w:rsidR="004F12B6">
        <w:rPr>
          <w:rFonts w:ascii="Times New Roman" w:hAnsi="Times New Roman" w:cs="Times New Roman"/>
          <w:sz w:val="24"/>
          <w:szCs w:val="24"/>
        </w:rPr>
        <w:t>er</w:t>
      </w:r>
      <w:r w:rsidRPr="008037B6">
        <w:rPr>
          <w:rFonts w:ascii="Times New Roman" w:hAnsi="Times New Roman" w:cs="Times New Roman"/>
          <w:sz w:val="24"/>
          <w:szCs w:val="24"/>
        </w:rPr>
        <w:t xml:space="preserve"> language skills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Scholarships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Problems with amounts of scholarship at </w:t>
      </w:r>
      <w:r w:rsidR="004F12B6">
        <w:rPr>
          <w:rFonts w:ascii="Times New Roman" w:hAnsi="Times New Roman" w:cs="Times New Roman"/>
          <w:sz w:val="24"/>
          <w:szCs w:val="24"/>
        </w:rPr>
        <w:t xml:space="preserve">the </w:t>
      </w:r>
      <w:r w:rsidRPr="008037B6">
        <w:rPr>
          <w:rFonts w:ascii="Times New Roman" w:hAnsi="Times New Roman" w:cs="Times New Roman"/>
          <w:sz w:val="24"/>
          <w:szCs w:val="24"/>
        </w:rPr>
        <w:t>Masters level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KPMG-Not given out scholarship from funds for two years.  Manu will talk to managing partner for KPMG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Scholarship amounts still at $1,000 level.  Lots of documents and recommendations needed.  Students </w:t>
      </w:r>
      <w:r w:rsidR="004F12B6">
        <w:rPr>
          <w:rFonts w:ascii="Times New Roman" w:hAnsi="Times New Roman" w:cs="Times New Roman"/>
          <w:sz w:val="24"/>
          <w:szCs w:val="24"/>
        </w:rPr>
        <w:t xml:space="preserve">would </w:t>
      </w:r>
      <w:r w:rsidRPr="008037B6">
        <w:rPr>
          <w:rFonts w:ascii="Times New Roman" w:hAnsi="Times New Roman" w:cs="Times New Roman"/>
          <w:sz w:val="24"/>
          <w:szCs w:val="24"/>
        </w:rPr>
        <w:t>rather work for $1,000.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Problems with accounting system for scholarships.  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Timing of scholarships makes it i</w:t>
      </w:r>
      <w:r w:rsidR="004F12B6">
        <w:rPr>
          <w:rFonts w:ascii="Times New Roman" w:hAnsi="Times New Roman" w:cs="Times New Roman"/>
          <w:sz w:val="24"/>
          <w:szCs w:val="24"/>
        </w:rPr>
        <w:t xml:space="preserve">mpossible for </w:t>
      </w:r>
      <w:proofErr w:type="gramStart"/>
      <w:r w:rsidR="004F12B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F12B6">
        <w:rPr>
          <w:rFonts w:ascii="Times New Roman" w:hAnsi="Times New Roman" w:cs="Times New Roman"/>
          <w:sz w:val="24"/>
          <w:szCs w:val="24"/>
        </w:rPr>
        <w:t xml:space="preserve"> admitted </w:t>
      </w:r>
      <w:proofErr w:type="spellStart"/>
      <w:r w:rsidR="004F12B6">
        <w:rPr>
          <w:rFonts w:ascii="Times New Roman" w:hAnsi="Times New Roman" w:cs="Times New Roman"/>
          <w:sz w:val="24"/>
          <w:szCs w:val="24"/>
        </w:rPr>
        <w:t>MA</w:t>
      </w:r>
      <w:r w:rsidRPr="008037B6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students to be</w:t>
      </w:r>
      <w:r w:rsidR="004F12B6">
        <w:rPr>
          <w:rFonts w:ascii="Times New Roman" w:hAnsi="Times New Roman" w:cs="Times New Roman"/>
          <w:sz w:val="24"/>
          <w:szCs w:val="24"/>
        </w:rPr>
        <w:t xml:space="preserve"> eligible </w:t>
      </w:r>
      <w:r w:rsidRPr="008037B6">
        <w:rPr>
          <w:rFonts w:ascii="Times New Roman" w:hAnsi="Times New Roman" w:cs="Times New Roman"/>
          <w:sz w:val="24"/>
          <w:szCs w:val="24"/>
        </w:rPr>
        <w:t xml:space="preserve">for scholarships.  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Assignment of merit based scholarships ahead of time for Graduate students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STAR System-Application process for one scholarship gets applied for every scholarship, even if student is not qualified.  Places burden on faculty to sort through all applications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No incentive for </w:t>
      </w:r>
      <w:r w:rsidR="004F12B6">
        <w:rPr>
          <w:rFonts w:ascii="Times New Roman" w:hAnsi="Times New Roman" w:cs="Times New Roman"/>
          <w:sz w:val="24"/>
          <w:szCs w:val="24"/>
        </w:rPr>
        <w:t xml:space="preserve">the Dean to support the </w:t>
      </w:r>
      <w:proofErr w:type="spellStart"/>
      <w:r w:rsidR="004F12B6">
        <w:rPr>
          <w:rFonts w:ascii="Times New Roman" w:hAnsi="Times New Roman" w:cs="Times New Roman"/>
          <w:sz w:val="24"/>
          <w:szCs w:val="24"/>
        </w:rPr>
        <w:t>MA</w:t>
      </w:r>
      <w:r w:rsidRPr="008037B6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8037B6" w:rsidRPr="008037B6" w:rsidRDefault="008037B6" w:rsidP="008037B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Must discuss with Dean what priorities are as a faculty.  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Admissions:</w:t>
      </w:r>
    </w:p>
    <w:p w:rsidR="008037B6" w:rsidRPr="008037B6" w:rsidRDefault="008037B6" w:rsidP="008037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Around </w:t>
      </w:r>
      <w:r w:rsidR="005D1433">
        <w:rPr>
          <w:rFonts w:ascii="Times New Roman" w:hAnsi="Times New Roman" w:cs="Times New Roman"/>
          <w:sz w:val="24"/>
          <w:szCs w:val="24"/>
        </w:rPr>
        <w:t>17</w:t>
      </w:r>
      <w:r w:rsidRPr="008037B6">
        <w:rPr>
          <w:rFonts w:ascii="Times New Roman" w:hAnsi="Times New Roman" w:cs="Times New Roman"/>
          <w:sz w:val="24"/>
          <w:szCs w:val="24"/>
        </w:rPr>
        <w:t xml:space="preserve"> students for Spring 2015</w:t>
      </w:r>
    </w:p>
    <w:p w:rsidR="008037B6" w:rsidRPr="008037B6" w:rsidRDefault="008037B6" w:rsidP="008037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Amount of 3/2 </w:t>
      </w:r>
      <w:proofErr w:type="spellStart"/>
      <w:r w:rsidRPr="008037B6">
        <w:rPr>
          <w:rFonts w:ascii="Times New Roman" w:hAnsi="Times New Roman" w:cs="Times New Roman"/>
          <w:sz w:val="24"/>
          <w:szCs w:val="24"/>
        </w:rPr>
        <w:t>Macc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students decreasing.  </w:t>
      </w:r>
    </w:p>
    <w:p w:rsidR="008037B6" w:rsidRPr="008037B6" w:rsidRDefault="008037B6" w:rsidP="008037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Undergraduates with job offers don’t come back, tho</w:t>
      </w:r>
      <w:r w:rsidR="004F12B6">
        <w:rPr>
          <w:rFonts w:ascii="Times New Roman" w:hAnsi="Times New Roman" w:cs="Times New Roman"/>
          <w:sz w:val="24"/>
          <w:szCs w:val="24"/>
        </w:rPr>
        <w:t xml:space="preserve">se without jobs come back for </w:t>
      </w:r>
      <w:proofErr w:type="spellStart"/>
      <w:r w:rsidR="004F12B6">
        <w:rPr>
          <w:rFonts w:ascii="Times New Roman" w:hAnsi="Times New Roman" w:cs="Times New Roman"/>
          <w:sz w:val="24"/>
          <w:szCs w:val="24"/>
        </w:rPr>
        <w:t>MA</w:t>
      </w:r>
      <w:r w:rsidRPr="008037B6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program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Some students cannot qualify for 3/2 </w:t>
      </w:r>
      <w:proofErr w:type="spellStart"/>
      <w:r w:rsidRPr="008037B6">
        <w:rPr>
          <w:rFonts w:ascii="Times New Roman" w:hAnsi="Times New Roman" w:cs="Times New Roman"/>
          <w:sz w:val="24"/>
          <w:szCs w:val="24"/>
        </w:rPr>
        <w:t>Macc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because</w:t>
      </w:r>
      <w:r w:rsidR="004F12B6">
        <w:rPr>
          <w:rFonts w:ascii="Times New Roman" w:hAnsi="Times New Roman" w:cs="Times New Roman"/>
          <w:sz w:val="24"/>
          <w:szCs w:val="24"/>
        </w:rPr>
        <w:t xml:space="preserve"> of GPA.  Need to promote 3/2 </w:t>
      </w:r>
      <w:proofErr w:type="spellStart"/>
      <w:r w:rsidR="004F12B6">
        <w:rPr>
          <w:rFonts w:ascii="Times New Roman" w:hAnsi="Times New Roman" w:cs="Times New Roman"/>
          <w:sz w:val="24"/>
          <w:szCs w:val="24"/>
        </w:rPr>
        <w:t>MA</w:t>
      </w:r>
      <w:r w:rsidRPr="008037B6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earlier (201 and 202 levels) before GPA is too low.  </w:t>
      </w:r>
    </w:p>
    <w:p w:rsidR="008037B6" w:rsidRPr="008037B6" w:rsidRDefault="008037B6" w:rsidP="00803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Connections with Major Firms</w:t>
      </w:r>
    </w:p>
    <w:p w:rsidR="008037B6" w:rsidRPr="008037B6" w:rsidRDefault="008037B6" w:rsidP="008037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Need to have support from all big accounting firms in Hawaii.  Must push for their support</w:t>
      </w:r>
      <w:r w:rsidR="004F12B6">
        <w:rPr>
          <w:rFonts w:ascii="Times New Roman" w:hAnsi="Times New Roman" w:cs="Times New Roman"/>
          <w:sz w:val="24"/>
          <w:szCs w:val="24"/>
        </w:rPr>
        <w:t>.</w:t>
      </w:r>
    </w:p>
    <w:p w:rsidR="008037B6" w:rsidRPr="008037B6" w:rsidRDefault="008037B6" w:rsidP="008037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Shidler College of Business Accounting program is the major </w:t>
      </w:r>
      <w:bookmarkStart w:id="0" w:name="_GoBack"/>
      <w:bookmarkEnd w:id="0"/>
      <w:r w:rsidR="00221D5B" w:rsidRPr="008037B6">
        <w:rPr>
          <w:rFonts w:ascii="Times New Roman" w:hAnsi="Times New Roman" w:cs="Times New Roman"/>
          <w:sz w:val="24"/>
          <w:szCs w:val="24"/>
        </w:rPr>
        <w:t>accounting program</w:t>
      </w:r>
      <w:r w:rsidRPr="008037B6">
        <w:rPr>
          <w:rFonts w:ascii="Times New Roman" w:hAnsi="Times New Roman" w:cs="Times New Roman"/>
          <w:sz w:val="24"/>
          <w:szCs w:val="24"/>
        </w:rPr>
        <w:t xml:space="preserve"> in       Hawaii, and must co</w:t>
      </w:r>
      <w:r w:rsidR="004F12B6">
        <w:rPr>
          <w:rFonts w:ascii="Times New Roman" w:hAnsi="Times New Roman" w:cs="Times New Roman"/>
          <w:sz w:val="24"/>
          <w:szCs w:val="24"/>
        </w:rPr>
        <w:t>ntinue to promote it positively.</w:t>
      </w:r>
    </w:p>
    <w:p w:rsidR="00F66D2B" w:rsidRDefault="00F66D2B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D2B" w:rsidRDefault="008037B6" w:rsidP="00D4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Pourjalali reported the </w:t>
      </w:r>
      <w:r w:rsidR="00F66D2B" w:rsidRPr="00F66D2B">
        <w:rPr>
          <w:rFonts w:ascii="Times New Roman" w:eastAsia="Times New Roman" w:hAnsi="Times New Roman" w:cs="Times New Roman"/>
        </w:rPr>
        <w:t>UH Campus-wide Accounting conference, December 13</w:t>
      </w:r>
      <w:r>
        <w:rPr>
          <w:rFonts w:ascii="Times New Roman" w:eastAsia="Times New Roman" w:hAnsi="Times New Roman" w:cs="Times New Roman"/>
        </w:rPr>
        <w:t xml:space="preserve"> asked for faculty to </w:t>
      </w:r>
      <w:r w:rsidRPr="00D462D0">
        <w:rPr>
          <w:rFonts w:ascii="Times New Roman" w:eastAsia="Times New Roman" w:hAnsi="Times New Roman" w:cs="Times New Roman"/>
          <w:sz w:val="24"/>
          <w:szCs w:val="24"/>
        </w:rPr>
        <w:t>provide input</w:t>
      </w:r>
      <w:r w:rsidR="00F66D2B" w:rsidRPr="00D46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433" w:rsidRPr="00D462D0" w:rsidRDefault="005D1433" w:rsidP="00D4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D2B" w:rsidRPr="00D462D0" w:rsidRDefault="008037B6" w:rsidP="00D4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2D0">
        <w:rPr>
          <w:rFonts w:ascii="Times New Roman" w:eastAsia="Times New Roman" w:hAnsi="Times New Roman" w:cs="Times New Roman"/>
          <w:sz w:val="24"/>
          <w:szCs w:val="24"/>
        </w:rPr>
        <w:t>Zhou provided information about the P</w:t>
      </w:r>
      <w:r w:rsidR="00D462D0" w:rsidRPr="00D462D0">
        <w:rPr>
          <w:rFonts w:ascii="Times New Roman" w:eastAsia="Times New Roman" w:hAnsi="Times New Roman" w:cs="Times New Roman"/>
          <w:sz w:val="24"/>
          <w:szCs w:val="24"/>
        </w:rPr>
        <w:t xml:space="preserve">hD program and Speaker (next presenter is Elaine </w:t>
      </w:r>
      <w:proofErr w:type="spellStart"/>
      <w:r w:rsidR="00D462D0" w:rsidRPr="00D462D0">
        <w:rPr>
          <w:rFonts w:ascii="Times New Roman" w:eastAsia="Times New Roman" w:hAnsi="Times New Roman" w:cs="Times New Roman"/>
          <w:sz w:val="24"/>
          <w:szCs w:val="24"/>
        </w:rPr>
        <w:t>Mouldin</w:t>
      </w:r>
      <w:proofErr w:type="spellEnd"/>
      <w:r w:rsidR="00D462D0" w:rsidRPr="00D462D0">
        <w:rPr>
          <w:rFonts w:ascii="Times New Roman" w:eastAsia="Times New Roman" w:hAnsi="Times New Roman" w:cs="Times New Roman"/>
          <w:sz w:val="24"/>
          <w:szCs w:val="24"/>
        </w:rPr>
        <w:t xml:space="preserve"> on February 27</w:t>
      </w:r>
      <w:r w:rsidR="00D462D0" w:rsidRPr="00D462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462D0" w:rsidRPr="00D462D0">
        <w:rPr>
          <w:rFonts w:ascii="Times New Roman" w:eastAsia="Times New Roman" w:hAnsi="Times New Roman" w:cs="Times New Roman"/>
          <w:sz w:val="24"/>
          <w:szCs w:val="24"/>
        </w:rPr>
        <w:t>, 2015)</w:t>
      </w:r>
      <w:r w:rsidR="004F1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2D0" w:rsidRPr="00F66D2B" w:rsidRDefault="00D462D0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D2B" w:rsidRDefault="00D462D0" w:rsidP="00F66D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Pourjalali provided a copy of a letter from visiting professor </w:t>
      </w:r>
      <w:r w:rsidR="00F66D2B" w:rsidRPr="00F66D2B">
        <w:rPr>
          <w:rFonts w:ascii="Times New Roman" w:eastAsia="Times New Roman" w:hAnsi="Times New Roman" w:cs="Times New Roman"/>
        </w:rPr>
        <w:t xml:space="preserve">Christian P. </w:t>
      </w:r>
      <w:proofErr w:type="spellStart"/>
      <w:r w:rsidR="00F66D2B" w:rsidRPr="00F66D2B">
        <w:rPr>
          <w:rFonts w:ascii="Times New Roman" w:eastAsia="Times New Roman" w:hAnsi="Times New Roman" w:cs="Times New Roman"/>
        </w:rPr>
        <w:t>Rossing</w:t>
      </w:r>
      <w:proofErr w:type="spellEnd"/>
      <w:r>
        <w:rPr>
          <w:rFonts w:ascii="Times New Roman" w:eastAsia="Times New Roman" w:hAnsi="Times New Roman" w:cs="Times New Roman"/>
        </w:rPr>
        <w:t xml:space="preserve"> to the faculty for</w:t>
      </w:r>
      <w:r w:rsidR="004F12B6">
        <w:rPr>
          <w:rFonts w:ascii="Times New Roman" w:eastAsia="Times New Roman" w:hAnsi="Times New Roman" w:cs="Times New Roman"/>
        </w:rPr>
        <w:t xml:space="preserve"> their review and consideration.</w:t>
      </w:r>
    </w:p>
    <w:p w:rsidR="004F12B6" w:rsidRPr="00F66D2B" w:rsidRDefault="004F12B6" w:rsidP="00F66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D2B" w:rsidRDefault="00D462D0" w:rsidP="00F66D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was an extensive discussion on </w:t>
      </w:r>
      <w:r w:rsidR="00F66D2B" w:rsidRPr="00F66D2B">
        <w:rPr>
          <w:rFonts w:ascii="Times New Roman" w:eastAsia="Times New Roman" w:hAnsi="Times New Roman" w:cs="Times New Roman"/>
        </w:rPr>
        <w:t>Journal list</w:t>
      </w:r>
      <w:r>
        <w:rPr>
          <w:rFonts w:ascii="Times New Roman" w:eastAsia="Times New Roman" w:hAnsi="Times New Roman" w:cs="Times New Roman"/>
        </w:rPr>
        <w:t xml:space="preserve"> and suggestion on adding a new one from the mark</w:t>
      </w:r>
      <w:r w:rsidR="004F12B6"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</w:rPr>
        <w:t>ing department. Faculty commented on if area of specialties should be a base on journal selection, or the ranking should the basis of these selections.</w:t>
      </w:r>
      <w:r w:rsidRPr="00D462D0">
        <w:rPr>
          <w:rFonts w:ascii="Times New Roman" w:hAnsi="Times New Roman" w:cs="Times New Roman"/>
          <w:sz w:val="24"/>
          <w:szCs w:val="24"/>
        </w:rPr>
        <w:t xml:space="preserve"> </w:t>
      </w:r>
      <w:r w:rsidR="005D1433">
        <w:rPr>
          <w:rFonts w:ascii="Times New Roman" w:hAnsi="Times New Roman" w:cs="Times New Roman"/>
          <w:sz w:val="24"/>
          <w:szCs w:val="24"/>
        </w:rPr>
        <w:t>Furthermore, the listing s</w:t>
      </w:r>
      <w:r>
        <w:rPr>
          <w:rFonts w:ascii="Times New Roman" w:hAnsi="Times New Roman" w:cs="Times New Roman"/>
          <w:sz w:val="24"/>
          <w:szCs w:val="24"/>
        </w:rPr>
        <w:t>hould exclude other disciplines not relevant to business</w:t>
      </w:r>
      <w:r w:rsidR="005D1433">
        <w:rPr>
          <w:rFonts w:ascii="Times New Roman" w:hAnsi="Times New Roman" w:cs="Times New Roman"/>
          <w:sz w:val="24"/>
          <w:szCs w:val="24"/>
        </w:rPr>
        <w:t xml:space="preserve">. One of the concerns about the current list is that when we recruit future faculty, the journals </w:t>
      </w:r>
      <w:r>
        <w:rPr>
          <w:rFonts w:ascii="Times New Roman" w:hAnsi="Times New Roman" w:cs="Times New Roman"/>
          <w:sz w:val="24"/>
          <w:szCs w:val="24"/>
        </w:rPr>
        <w:t xml:space="preserve">may not </w:t>
      </w:r>
      <w:r w:rsidR="005D1433">
        <w:rPr>
          <w:rFonts w:ascii="Times New Roman" w:hAnsi="Times New Roman" w:cs="Times New Roman"/>
          <w:sz w:val="24"/>
          <w:szCs w:val="24"/>
        </w:rPr>
        <w:t>be in line with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  <w:r w:rsidR="004F12B6">
        <w:rPr>
          <w:rFonts w:ascii="Times New Roman" w:hAnsi="Times New Roman" w:cs="Times New Roman"/>
          <w:sz w:val="24"/>
          <w:szCs w:val="24"/>
        </w:rPr>
        <w:t>ise in an area of practice</w:t>
      </w:r>
      <w:r w:rsidR="005D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Pourjalali asked for further feedback before he provide his comments to </w:t>
      </w:r>
      <w:r w:rsidR="004F12B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DAC. </w:t>
      </w:r>
    </w:p>
    <w:p w:rsidR="005D1433" w:rsidRDefault="005D1433" w:rsidP="005D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33" w:rsidRDefault="005D1433" w:rsidP="005D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Pourjalali indicated that there were fewer 3/2 students than before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that it could be as a result of job offers granted to undergraduate students.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and Pourjalali agreed that we should advocate 3/2 earlier (such as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 classes).</w:t>
      </w:r>
    </w:p>
    <w:p w:rsidR="005D1433" w:rsidRDefault="005D1433" w:rsidP="005D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94" w:rsidRDefault="005D1433" w:rsidP="00E9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Pourjalali asked input for new edition of </w:t>
      </w:r>
      <w:proofErr w:type="spellStart"/>
      <w:r w:rsidR="004F12B6">
        <w:rPr>
          <w:rFonts w:ascii="Times New Roman" w:eastAsia="Times New Roman" w:hAnsi="Times New Roman" w:cs="Times New Roman"/>
        </w:rPr>
        <w:t>MAcc</w:t>
      </w:r>
      <w:proofErr w:type="spellEnd"/>
      <w:r w:rsidR="004F12B6">
        <w:rPr>
          <w:rFonts w:ascii="Times New Roman" w:eastAsia="Times New Roman" w:hAnsi="Times New Roman" w:cs="Times New Roman"/>
        </w:rPr>
        <w:t xml:space="preserve"> brochure.</w:t>
      </w:r>
    </w:p>
    <w:p w:rsidR="00E93323" w:rsidRDefault="00E93323" w:rsidP="00E93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323" w:rsidRDefault="00E93323" w:rsidP="00E93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323" w:rsidRPr="00E93323" w:rsidRDefault="00E93323" w:rsidP="00E93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323" w:rsidRDefault="00E93323" w:rsidP="00E93323"/>
    <w:sectPr w:rsidR="00E9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A86"/>
    <w:multiLevelType w:val="hybridMultilevel"/>
    <w:tmpl w:val="7528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A39"/>
    <w:multiLevelType w:val="hybridMultilevel"/>
    <w:tmpl w:val="18DC093E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5E2"/>
    <w:multiLevelType w:val="hybridMultilevel"/>
    <w:tmpl w:val="325A2BCA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6E63"/>
    <w:multiLevelType w:val="hybridMultilevel"/>
    <w:tmpl w:val="7DD82650"/>
    <w:lvl w:ilvl="0" w:tplc="5DBA2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B775A"/>
    <w:multiLevelType w:val="hybridMultilevel"/>
    <w:tmpl w:val="0526F3D8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34A"/>
    <w:multiLevelType w:val="hybridMultilevel"/>
    <w:tmpl w:val="54A6CBD8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074D9"/>
    <w:multiLevelType w:val="hybridMultilevel"/>
    <w:tmpl w:val="9D0EBC92"/>
    <w:lvl w:ilvl="0" w:tplc="A5E0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857884"/>
    <w:multiLevelType w:val="hybridMultilevel"/>
    <w:tmpl w:val="781418E6"/>
    <w:lvl w:ilvl="0" w:tplc="A9166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07824"/>
    <w:multiLevelType w:val="hybridMultilevel"/>
    <w:tmpl w:val="7DEAE2FA"/>
    <w:lvl w:ilvl="0" w:tplc="EA58B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9007B"/>
    <w:multiLevelType w:val="hybridMultilevel"/>
    <w:tmpl w:val="58E606DA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645A"/>
    <w:multiLevelType w:val="hybridMultilevel"/>
    <w:tmpl w:val="5A62CB9A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6B0"/>
    <w:multiLevelType w:val="hybridMultilevel"/>
    <w:tmpl w:val="D2A222EA"/>
    <w:lvl w:ilvl="0" w:tplc="4FB64F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E02C7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52D8"/>
    <w:multiLevelType w:val="hybridMultilevel"/>
    <w:tmpl w:val="EA9E4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B29A0"/>
    <w:multiLevelType w:val="hybridMultilevel"/>
    <w:tmpl w:val="5400F34E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1032"/>
    <w:multiLevelType w:val="hybridMultilevel"/>
    <w:tmpl w:val="64CA292E"/>
    <w:lvl w:ilvl="0" w:tplc="9CD2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014AF"/>
    <w:multiLevelType w:val="hybridMultilevel"/>
    <w:tmpl w:val="5A3AFB72"/>
    <w:lvl w:ilvl="0" w:tplc="0010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16993"/>
    <w:multiLevelType w:val="hybridMultilevel"/>
    <w:tmpl w:val="0FD25FE6"/>
    <w:lvl w:ilvl="0" w:tplc="1304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57188"/>
    <w:multiLevelType w:val="hybridMultilevel"/>
    <w:tmpl w:val="C914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23"/>
    <w:rsid w:val="00027BCA"/>
    <w:rsid w:val="00036478"/>
    <w:rsid w:val="0005432B"/>
    <w:rsid w:val="00073BE8"/>
    <w:rsid w:val="000B6B74"/>
    <w:rsid w:val="001125EA"/>
    <w:rsid w:val="00205043"/>
    <w:rsid w:val="00221D5B"/>
    <w:rsid w:val="00233BCF"/>
    <w:rsid w:val="00234CCF"/>
    <w:rsid w:val="002761FF"/>
    <w:rsid w:val="002C0FE0"/>
    <w:rsid w:val="00361DAF"/>
    <w:rsid w:val="003B3220"/>
    <w:rsid w:val="004D05DB"/>
    <w:rsid w:val="004F12B6"/>
    <w:rsid w:val="00517EFD"/>
    <w:rsid w:val="0055627F"/>
    <w:rsid w:val="005666F7"/>
    <w:rsid w:val="00592CA4"/>
    <w:rsid w:val="005D1433"/>
    <w:rsid w:val="005E5640"/>
    <w:rsid w:val="006A0422"/>
    <w:rsid w:val="006D0AFB"/>
    <w:rsid w:val="007C200F"/>
    <w:rsid w:val="008037B6"/>
    <w:rsid w:val="00926973"/>
    <w:rsid w:val="009820E0"/>
    <w:rsid w:val="009D1DE1"/>
    <w:rsid w:val="00AA1EC2"/>
    <w:rsid w:val="00AC34C8"/>
    <w:rsid w:val="00B43C1A"/>
    <w:rsid w:val="00BA7B6D"/>
    <w:rsid w:val="00C02CE0"/>
    <w:rsid w:val="00C14D54"/>
    <w:rsid w:val="00CD4999"/>
    <w:rsid w:val="00CE6019"/>
    <w:rsid w:val="00D26194"/>
    <w:rsid w:val="00D462D0"/>
    <w:rsid w:val="00D70A2E"/>
    <w:rsid w:val="00DC5F2F"/>
    <w:rsid w:val="00E35908"/>
    <w:rsid w:val="00E66023"/>
    <w:rsid w:val="00E66C41"/>
    <w:rsid w:val="00E93323"/>
    <w:rsid w:val="00EA7D91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C6525-2D5D-458F-B0B4-57ED0FF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4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1AD1-50A6-4812-B1D5-BF9E974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Office 1</dc:creator>
  <cp:lastModifiedBy>Hamid Pourjalali</cp:lastModifiedBy>
  <cp:revision>3</cp:revision>
  <dcterms:created xsi:type="dcterms:W3CDTF">2014-12-06T01:14:00Z</dcterms:created>
  <dcterms:modified xsi:type="dcterms:W3CDTF">2014-12-06T01:15:00Z</dcterms:modified>
</cp:coreProperties>
</file>